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71" w:rsidRDefault="007767FF" w:rsidP="008972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468200"/>
            <wp:effectExtent l="0" t="0" r="3175" b="9525"/>
            <wp:docPr id="1" name="Рисунок 1" descr="E:\титк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к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FF" w:rsidRDefault="007767FF" w:rsidP="008972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7FF" w:rsidRDefault="007767FF" w:rsidP="008972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23999" w:rsidRPr="002769BE" w:rsidRDefault="00123999" w:rsidP="00123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9B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  <w:r w:rsidR="00E23C21" w:rsidRPr="002769BE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</w:p>
    <w:p w:rsidR="0073728E" w:rsidRDefault="00123999" w:rsidP="001239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769BE">
        <w:rPr>
          <w:rFonts w:ascii="Times New Roman" w:hAnsi="Times New Roman" w:cs="Times New Roman"/>
          <w:b/>
          <w:sz w:val="26"/>
          <w:szCs w:val="26"/>
        </w:rPr>
        <w:t>«</w:t>
      </w:r>
      <w:r w:rsidRPr="002769B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Студенческие игры национальных видов спорта, приуроченные к празднованию </w:t>
      </w:r>
      <w:r w:rsidR="008972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«Дня защит</w:t>
      </w:r>
      <w:r w:rsidR="007372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ни</w:t>
      </w:r>
      <w:r w:rsidR="008972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 Отечества»</w:t>
      </w:r>
      <w:r w:rsidRPr="002769B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2021 году </w:t>
      </w:r>
    </w:p>
    <w:p w:rsidR="00123999" w:rsidRPr="002769BE" w:rsidRDefault="00123999" w:rsidP="001239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769B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«Здоровое поколение выбирает спорт»</w:t>
      </w:r>
    </w:p>
    <w:p w:rsidR="00123999" w:rsidRPr="002769BE" w:rsidRDefault="00123999" w:rsidP="00123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FF7" w:rsidRPr="002769BE" w:rsidRDefault="00067FF7" w:rsidP="0012399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769BE">
        <w:rPr>
          <w:rFonts w:ascii="Times New Roman" w:hAnsi="Times New Roman" w:cs="Times New Roman"/>
          <w:b/>
          <w:sz w:val="26"/>
          <w:szCs w:val="26"/>
        </w:rPr>
        <w:t>Проект:</w:t>
      </w:r>
      <w:r w:rsidRPr="002769BE">
        <w:rPr>
          <w:rFonts w:ascii="Times New Roman" w:hAnsi="Times New Roman" w:cs="Times New Roman"/>
          <w:sz w:val="26"/>
          <w:szCs w:val="26"/>
          <w:u w:val="single"/>
        </w:rPr>
        <w:t xml:space="preserve">  «Здоровое поколение – будущее страны»</w:t>
      </w:r>
    </w:p>
    <w:p w:rsidR="00123999" w:rsidRPr="002769BE" w:rsidRDefault="00123999" w:rsidP="0012399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769BE">
        <w:rPr>
          <w:rFonts w:ascii="Times New Roman" w:hAnsi="Times New Roman" w:cs="Times New Roman"/>
          <w:b/>
          <w:sz w:val="26"/>
          <w:szCs w:val="26"/>
        </w:rPr>
        <w:t xml:space="preserve">Направление (портфель): </w:t>
      </w:r>
      <w:r w:rsidRPr="002769BE">
        <w:rPr>
          <w:rFonts w:ascii="Times New Roman" w:hAnsi="Times New Roman" w:cs="Times New Roman"/>
          <w:sz w:val="26"/>
          <w:szCs w:val="26"/>
          <w:u w:val="single"/>
        </w:rPr>
        <w:t xml:space="preserve">спортивное и </w:t>
      </w:r>
      <w:proofErr w:type="spellStart"/>
      <w:r w:rsidRPr="002769BE">
        <w:rPr>
          <w:rFonts w:ascii="Times New Roman" w:hAnsi="Times New Roman" w:cs="Times New Roman"/>
          <w:sz w:val="26"/>
          <w:szCs w:val="26"/>
          <w:u w:val="single"/>
        </w:rPr>
        <w:t>здоровьесберегающее</w:t>
      </w:r>
      <w:proofErr w:type="spellEnd"/>
      <w:r w:rsidRPr="002769BE">
        <w:rPr>
          <w:rFonts w:ascii="Times New Roman" w:hAnsi="Times New Roman" w:cs="Times New Roman"/>
          <w:sz w:val="26"/>
          <w:szCs w:val="26"/>
          <w:u w:val="single"/>
        </w:rPr>
        <w:t xml:space="preserve"> направление</w:t>
      </w:r>
      <w:r w:rsidR="00E23C21" w:rsidRPr="002769B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</w:p>
    <w:p w:rsidR="00123999" w:rsidRPr="002769BE" w:rsidRDefault="00123999" w:rsidP="001239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4"/>
        <w:gridCol w:w="7247"/>
      </w:tblGrid>
      <w:tr w:rsidR="00123999" w:rsidRPr="00611986" w:rsidTr="0073728E">
        <w:tc>
          <w:tcPr>
            <w:tcW w:w="2324" w:type="dxa"/>
          </w:tcPr>
          <w:p w:rsidR="00123999" w:rsidRPr="00611986" w:rsidRDefault="00123999" w:rsidP="0053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Наименование проекта</w:t>
            </w:r>
          </w:p>
        </w:tc>
        <w:tc>
          <w:tcPr>
            <w:tcW w:w="7247" w:type="dxa"/>
          </w:tcPr>
          <w:p w:rsidR="00123999" w:rsidRPr="00611986" w:rsidRDefault="00123999" w:rsidP="007372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Студенческие игры национальных видов спорта, приуроченные к празднованию </w:t>
            </w:r>
            <w:r w:rsidR="0073728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«Дня защитника Отечества»</w:t>
            </w:r>
            <w:r w:rsidRPr="0061198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в 2021 году «Здоровое поколение выбирает спорт</w:t>
            </w:r>
            <w:r w:rsidR="0073728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!</w:t>
            </w:r>
            <w:r w:rsidR="00E23C21" w:rsidRPr="0061198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»</w:t>
            </w:r>
          </w:p>
        </w:tc>
      </w:tr>
      <w:tr w:rsidR="00123999" w:rsidRPr="00611986" w:rsidTr="0073728E">
        <w:tc>
          <w:tcPr>
            <w:tcW w:w="2324" w:type="dxa"/>
          </w:tcPr>
          <w:p w:rsidR="00123999" w:rsidRPr="00611986" w:rsidRDefault="00123999" w:rsidP="0053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Руководитель проекта</w:t>
            </w:r>
          </w:p>
        </w:tc>
        <w:tc>
          <w:tcPr>
            <w:tcW w:w="7247" w:type="dxa"/>
          </w:tcPr>
          <w:p w:rsidR="00123999" w:rsidRPr="00611986" w:rsidRDefault="00123999" w:rsidP="007372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Руководитель физического воспитания</w:t>
            </w:r>
          </w:p>
        </w:tc>
      </w:tr>
      <w:tr w:rsidR="00123999" w:rsidRPr="00611986" w:rsidTr="0073728E">
        <w:tc>
          <w:tcPr>
            <w:tcW w:w="2324" w:type="dxa"/>
          </w:tcPr>
          <w:p w:rsidR="00123999" w:rsidRPr="00611986" w:rsidRDefault="00123999" w:rsidP="0053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Основания для инициации проекта (предпосылки реализации проекта)</w:t>
            </w:r>
          </w:p>
        </w:tc>
        <w:tc>
          <w:tcPr>
            <w:tcW w:w="7247" w:type="dxa"/>
          </w:tcPr>
          <w:p w:rsidR="00880AF2" w:rsidRDefault="00880AF2" w:rsidP="00E23C21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Основу разработки проекта составили</w:t>
            </w:r>
            <w:r w:rsidR="00375548">
              <w:rPr>
                <w:sz w:val="26"/>
                <w:szCs w:val="26"/>
              </w:rPr>
              <w:t>:</w:t>
            </w:r>
            <w:r w:rsidR="0079675F">
              <w:rPr>
                <w:sz w:val="26"/>
                <w:szCs w:val="26"/>
              </w:rPr>
              <w:t xml:space="preserve"> </w:t>
            </w:r>
          </w:p>
          <w:p w:rsidR="00880AF2" w:rsidRDefault="00880AF2" w:rsidP="00880AF2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государственная программа "Развитие физической культуры и спорта в Республике Хакасия", утвержденной постановлением Правительства Республики Хакасия от 27.10.2015 N 554;</w:t>
            </w:r>
          </w:p>
          <w:p w:rsidR="00880AF2" w:rsidRDefault="00880AF2" w:rsidP="00880AF2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Президиума Правительства Республики Хакасия «Развитие школьного и студенческого спорта в Республике Хакасия» от </w:t>
            </w:r>
            <w:r>
              <w:t>17 апреля 2020 г. N 56-п.</w:t>
            </w:r>
            <w:r>
              <w:rPr>
                <w:sz w:val="26"/>
                <w:szCs w:val="26"/>
              </w:rPr>
              <w:t xml:space="preserve">  </w:t>
            </w:r>
          </w:p>
          <w:p w:rsidR="00880AF2" w:rsidRDefault="00880AF2" w:rsidP="00880AF2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государственная программа Республики Хакасия "Развитие образования в Республике Хакасия", утвержденной постановлением Правительства Республики Хакасия от 27.10.2015 N 556</w:t>
            </w:r>
          </w:p>
          <w:p w:rsidR="00880AF2" w:rsidRDefault="00880AF2" w:rsidP="00880AF2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государственная программа "Молодежь Хакасии", утвержденной постановлением Правительства Республики Хакасия от 28.10.2014 N 546</w:t>
            </w:r>
          </w:p>
          <w:p w:rsidR="00880AF2" w:rsidRDefault="00880AF2" w:rsidP="00880AF2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региональный проект федерального проекта "Спорт - норма жизни" национального проекта "Демография".</w:t>
            </w:r>
          </w:p>
          <w:p w:rsidR="00CE5FE5" w:rsidRPr="00611986" w:rsidRDefault="00123999" w:rsidP="00E23C21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25"/>
                <w:szCs w:val="25"/>
              </w:rPr>
            </w:pPr>
            <w:r w:rsidRPr="00611986">
              <w:rPr>
                <w:sz w:val="25"/>
                <w:szCs w:val="25"/>
              </w:rPr>
              <w:t xml:space="preserve">Культура здоровья – это составная часть базовой культуры личности, отражающая осознанное ценностное отношение человека к собственному здоровью, основанная на ведении здорового образа жизни, выраженная в полноценном физическом, психическом, духовно-нравственном и социальном развитии. (Н.С. Гаркуша). </w:t>
            </w:r>
          </w:p>
          <w:p w:rsidR="00CE5FE5" w:rsidRPr="00611986" w:rsidRDefault="00CE5FE5" w:rsidP="00E23C21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25"/>
                <w:szCs w:val="25"/>
              </w:rPr>
            </w:pPr>
            <w:r w:rsidRPr="00611986">
              <w:rPr>
                <w:sz w:val="25"/>
                <w:szCs w:val="25"/>
              </w:rPr>
              <w:t xml:space="preserve">Многие выдающиеся отечественные педагоги, историки говорили о необходимости не только знать и уважать культуру, язык, историю соседних народов, но и перенимать у них все самое лучшее, ценное.  </w:t>
            </w:r>
          </w:p>
          <w:p w:rsidR="00A356BB" w:rsidRPr="00A356BB" w:rsidRDefault="00CE5FE5" w:rsidP="00A356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611986">
              <w:rPr>
                <w:sz w:val="25"/>
                <w:szCs w:val="25"/>
              </w:rPr>
              <w:t xml:space="preserve">В современном обществе физическая культура и спорт является составной частью общей культуры, через них осуществляется трансляция культуры в новые поколения. Современная физическая культура – это в большей степени интеграция различных культур. Ни одна из существующих сейчас этнических, национальных культур не может претендовать на то, что она лучше всего способна решить проблемы физической культуры и спорта, выдвинутые современной жизнью. Это возможно осуществлять только в комплексе с решением проблем общего характера. Реализация этого решения возможна через организацию различных физкультурно-оздоровительных и </w:t>
            </w:r>
            <w:r w:rsidRPr="00611986">
              <w:rPr>
                <w:sz w:val="25"/>
                <w:szCs w:val="25"/>
              </w:rPr>
              <w:lastRenderedPageBreak/>
              <w:t xml:space="preserve">спортивно-массовых мероприятий, при этом важно выделить их элементы. Одним из таких элементов и являются национальные игры и виды спорта. </w:t>
            </w:r>
            <w:r w:rsidR="00906211" w:rsidRPr="00611986">
              <w:rPr>
                <w:rStyle w:val="c9"/>
                <w:color w:val="000000"/>
                <w:sz w:val="25"/>
                <w:szCs w:val="25"/>
              </w:rPr>
              <w:t>  </w:t>
            </w:r>
            <w:r w:rsidR="00A356BB" w:rsidRPr="00A356BB">
              <w:rPr>
                <w:color w:val="000000"/>
                <w:sz w:val="25"/>
                <w:szCs w:val="25"/>
                <w:shd w:val="clear" w:color="auto" w:fill="FFFFFF"/>
              </w:rPr>
              <w:t xml:space="preserve">К сожалению, жители современной России стали забывать исконные игры и спорт, которыми забавлялись наши предки на протяжении многих веков. Национальные виды спорта в России направлены на то, чтобы у молодого поколения развивались не только физические, но и духовные качества, а также выносливость, меткость, ловкость и способность анализировать. Многие виды национального спорта формируют у молодежи волю к достижению цели, физически активные и здоровые люди имеют большую и высокую работоспособность, а также огромное количество возможностей для самореализации. Процессы </w:t>
            </w:r>
            <w:r w:rsidR="00A356BB">
              <w:rPr>
                <w:color w:val="000000"/>
                <w:sz w:val="25"/>
                <w:szCs w:val="25"/>
                <w:shd w:val="clear" w:color="auto" w:fill="FFFFFF"/>
              </w:rPr>
              <w:t>в</w:t>
            </w:r>
            <w:r w:rsidR="00A356BB" w:rsidRPr="00A356BB">
              <w:rPr>
                <w:color w:val="000000"/>
                <w:sz w:val="25"/>
                <w:szCs w:val="25"/>
                <w:shd w:val="clear" w:color="auto" w:fill="FFFFFF"/>
              </w:rPr>
              <w:t>заимн</w:t>
            </w:r>
            <w:r w:rsidR="00A356BB">
              <w:rPr>
                <w:color w:val="000000"/>
                <w:sz w:val="25"/>
                <w:szCs w:val="25"/>
                <w:shd w:val="clear" w:color="auto" w:fill="FFFFFF"/>
              </w:rPr>
              <w:t>о</w:t>
            </w:r>
            <w:r w:rsidR="00A356BB" w:rsidRPr="00A356BB">
              <w:rPr>
                <w:color w:val="000000"/>
                <w:sz w:val="25"/>
                <w:szCs w:val="25"/>
                <w:shd w:val="clear" w:color="auto" w:fill="FFFFFF"/>
              </w:rPr>
              <w:t>го культурного влияния и культурного общения оказывают большое влияние на характер самих игр как одного из важных средств духовного развития людей.</w:t>
            </w:r>
          </w:p>
          <w:p w:rsidR="00A356BB" w:rsidRDefault="00A356BB" w:rsidP="00A356BB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OpenSans" w:hAnsi="OpenSans"/>
                <w:color w:val="000000"/>
                <w:shd w:val="clear" w:color="auto" w:fill="FFFFFF"/>
              </w:rPr>
            </w:pPr>
            <w:r w:rsidRPr="00A356BB">
              <w:t xml:space="preserve">Кроме этого, в современном мире </w:t>
            </w:r>
            <w:r w:rsidRPr="00A356BB">
              <w:rPr>
                <w:rFonts w:ascii="OpenSans" w:hAnsi="OpenSans"/>
                <w:color w:val="000000"/>
              </w:rPr>
              <w:t xml:space="preserve">происходит подмена идеалов, искажение их сути. </w:t>
            </w:r>
            <w:proofErr w:type="gramStart"/>
            <w:r w:rsidRPr="00A356BB">
              <w:rPr>
                <w:rFonts w:ascii="OpenSans" w:hAnsi="OpenSans"/>
                <w:color w:val="000000"/>
              </w:rPr>
              <w:t xml:space="preserve">И, как результат, сейчас </w:t>
            </w:r>
            <w:r w:rsidR="005A4187">
              <w:rPr>
                <w:rFonts w:ascii="OpenSans" w:hAnsi="OpenSans"/>
                <w:color w:val="000000"/>
              </w:rPr>
              <w:t>понятия</w:t>
            </w:r>
            <w:r w:rsidRPr="00A356BB">
              <w:rPr>
                <w:rFonts w:ascii="OpenSans" w:hAnsi="OpenSans"/>
                <w:color w:val="000000"/>
              </w:rPr>
              <w:t xml:space="preserve"> «дом», «честь», «патриотизм», «вера», «верность» не являются выражением всего наиболее благородного и ценного, а вызывают часто лишь непонимание.</w:t>
            </w:r>
            <w:proofErr w:type="gramEnd"/>
            <w:r w:rsidRPr="00A356BB">
              <w:rPr>
                <w:rFonts w:ascii="OpenSans" w:hAnsi="OpenSans"/>
                <w:color w:val="000000"/>
              </w:rPr>
              <w:t xml:space="preserve"> </w:t>
            </w:r>
            <w:r>
              <w:rPr>
                <w:rFonts w:ascii="OpenSans" w:hAnsi="OpenSans"/>
                <w:color w:val="000000"/>
              </w:rPr>
              <w:t>П</w:t>
            </w:r>
            <w:r w:rsidRPr="00A356BB">
              <w:rPr>
                <w:rFonts w:ascii="OpenSans" w:hAnsi="OpenSans"/>
                <w:color w:val="000000"/>
              </w:rPr>
              <w:t>омочь   подросткам</w:t>
            </w:r>
            <w:r>
              <w:rPr>
                <w:rFonts w:ascii="OpenSans" w:hAnsi="OpenSans"/>
                <w:color w:val="000000"/>
              </w:rPr>
              <w:t>, молодому поколению</w:t>
            </w:r>
            <w:r w:rsidRPr="00A356BB">
              <w:rPr>
                <w:rFonts w:ascii="OpenSans" w:hAnsi="OpenSans"/>
                <w:color w:val="000000"/>
              </w:rPr>
              <w:t xml:space="preserve"> найти себя в быстро меняющемся мире событий и информации, закалить волю и характер, стать сильнее, благороднее, мудрее, научиться находить оптимальные решения в различных ситуациях может опыт, накопленный народной культурой</w:t>
            </w:r>
            <w:proofErr w:type="gramStart"/>
            <w:r w:rsidRPr="00A356BB">
              <w:rPr>
                <w:rFonts w:ascii="OpenSans" w:hAnsi="OpenSans"/>
                <w:color w:val="000000"/>
              </w:rPr>
              <w:t>.</w:t>
            </w:r>
            <w:proofErr w:type="gramEnd"/>
            <w:r w:rsidRPr="00A356BB">
              <w:rPr>
                <w:rFonts w:ascii="OpenSans" w:hAnsi="OpenSans"/>
                <w:color w:val="000000"/>
              </w:rPr>
              <w:t xml:space="preserve"> </w:t>
            </w:r>
            <w:proofErr w:type="gramStart"/>
            <w:r w:rsidR="005A4187" w:rsidRPr="00A356BB">
              <w:rPr>
                <w:rFonts w:ascii="OpenSans" w:hAnsi="OpenSans"/>
                <w:color w:val="000000"/>
                <w:shd w:val="clear" w:color="auto" w:fill="FFFFFF"/>
              </w:rPr>
              <w:t>п</w:t>
            </w:r>
            <w:proofErr w:type="gramEnd"/>
            <w:r w:rsidR="005A4187" w:rsidRPr="00A356BB">
              <w:rPr>
                <w:rFonts w:ascii="OpenSans" w:hAnsi="OpenSans"/>
                <w:color w:val="000000"/>
                <w:shd w:val="clear" w:color="auto" w:fill="FFFFFF"/>
              </w:rPr>
              <w:t xml:space="preserve">огружение в </w:t>
            </w:r>
            <w:r w:rsidR="005A4187">
              <w:rPr>
                <w:rFonts w:ascii="OpenSans" w:hAnsi="OpenSans"/>
                <w:color w:val="000000"/>
                <w:shd w:val="clear" w:color="auto" w:fill="FFFFFF"/>
              </w:rPr>
              <w:t>которую</w:t>
            </w:r>
            <w:r w:rsidR="005A4187" w:rsidRPr="00A356BB">
              <w:rPr>
                <w:rFonts w:ascii="OpenSans" w:hAnsi="OpenSans"/>
                <w:color w:val="000000"/>
                <w:shd w:val="clear" w:color="auto" w:fill="FFFFFF"/>
              </w:rPr>
              <w:t xml:space="preserve"> позвол</w:t>
            </w:r>
            <w:r w:rsidR="005A4187">
              <w:rPr>
                <w:rFonts w:ascii="OpenSans" w:hAnsi="OpenSans"/>
                <w:color w:val="000000"/>
                <w:shd w:val="clear" w:color="auto" w:fill="FFFFFF"/>
              </w:rPr>
              <w:t>ит</w:t>
            </w:r>
            <w:r w:rsidR="005A4187" w:rsidRPr="00A356BB">
              <w:rPr>
                <w:rFonts w:ascii="OpenSans" w:hAnsi="OpenSans"/>
                <w:color w:val="000000"/>
                <w:shd w:val="clear" w:color="auto" w:fill="FFFFFF"/>
              </w:rPr>
              <w:t xml:space="preserve"> формировать чувство любви и уважения к родной стране. </w:t>
            </w:r>
            <w:r w:rsidRPr="00A356BB">
              <w:rPr>
                <w:rFonts w:ascii="OpenSans" w:hAnsi="OpenSans"/>
                <w:color w:val="000000"/>
                <w:shd w:val="clear" w:color="auto" w:fill="FFFFFF"/>
              </w:rPr>
              <w:t xml:space="preserve">Национальные виды спорта, подвижные игры очень доступны, увлекательны, не требуют большого количества инвентаря и оборудования. В старину ими увлекались и </w:t>
            </w:r>
            <w:proofErr w:type="gramStart"/>
            <w:r w:rsidRPr="00A356BB">
              <w:rPr>
                <w:rFonts w:ascii="OpenSans" w:hAnsi="OpenSans"/>
                <w:color w:val="000000"/>
                <w:shd w:val="clear" w:color="auto" w:fill="FFFFFF"/>
              </w:rPr>
              <w:t>стар</w:t>
            </w:r>
            <w:proofErr w:type="gramEnd"/>
            <w:r w:rsidRPr="00A356BB">
              <w:rPr>
                <w:rFonts w:ascii="OpenSans" w:hAnsi="OpenSans"/>
                <w:color w:val="000000"/>
                <w:shd w:val="clear" w:color="auto" w:fill="FFFFFF"/>
              </w:rPr>
              <w:t xml:space="preserve">, и млад. </w:t>
            </w:r>
          </w:p>
          <w:p w:rsidR="00BE50A3" w:rsidRPr="00611986" w:rsidRDefault="00A356BB" w:rsidP="005A4187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25"/>
                <w:szCs w:val="25"/>
              </w:rPr>
            </w:pPr>
            <w:r w:rsidRPr="00A356BB">
              <w:rPr>
                <w:rFonts w:ascii="OpenSans" w:hAnsi="OpenSans"/>
                <w:color w:val="000000"/>
                <w:shd w:val="clear" w:color="auto" w:fill="FFFFFF"/>
              </w:rPr>
              <w:t xml:space="preserve">Возвращаясь к национальным традициям, мы можем поднять массовость физкультуры и в конечном итоге воспитать более здоровое поколение людей. </w:t>
            </w:r>
          </w:p>
        </w:tc>
      </w:tr>
      <w:tr w:rsidR="00123999" w:rsidRPr="00611986" w:rsidTr="0073728E">
        <w:tc>
          <w:tcPr>
            <w:tcW w:w="2324" w:type="dxa"/>
          </w:tcPr>
          <w:p w:rsidR="00123999" w:rsidRPr="00611986" w:rsidRDefault="00123999" w:rsidP="007372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Целевая аудитория проекта</w:t>
            </w:r>
          </w:p>
        </w:tc>
        <w:tc>
          <w:tcPr>
            <w:tcW w:w="7247" w:type="dxa"/>
          </w:tcPr>
          <w:p w:rsidR="00123999" w:rsidRPr="00611986" w:rsidRDefault="00123999" w:rsidP="007372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Обучающиеся профессиональных образовательных организаций Республики Хакасия</w:t>
            </w:r>
          </w:p>
        </w:tc>
      </w:tr>
      <w:tr w:rsidR="00123999" w:rsidRPr="00611986" w:rsidTr="0073728E">
        <w:tc>
          <w:tcPr>
            <w:tcW w:w="2324" w:type="dxa"/>
          </w:tcPr>
          <w:p w:rsidR="00123999" w:rsidRPr="00611986" w:rsidRDefault="00AA6368" w:rsidP="00AA63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Участники проекта</w:t>
            </w:r>
          </w:p>
        </w:tc>
        <w:tc>
          <w:tcPr>
            <w:tcW w:w="7247" w:type="dxa"/>
          </w:tcPr>
          <w:p w:rsidR="00123999" w:rsidRPr="00611986" w:rsidRDefault="00123999" w:rsidP="007372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1. Министерство образова</w:t>
            </w:r>
            <w:r w:rsidR="00A34A31">
              <w:rPr>
                <w:rFonts w:ascii="Times New Roman" w:hAnsi="Times New Roman" w:cs="Times New Roman"/>
                <w:sz w:val="25"/>
                <w:szCs w:val="25"/>
              </w:rPr>
              <w:t>ния и науки Республики Хакасия</w:t>
            </w:r>
          </w:p>
          <w:p w:rsidR="00A34A31" w:rsidRDefault="00123999" w:rsidP="00F57D2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A34A31">
              <w:rPr>
                <w:rFonts w:ascii="Times New Roman" w:hAnsi="Times New Roman" w:cs="Times New Roman"/>
                <w:sz w:val="25"/>
                <w:szCs w:val="25"/>
              </w:rPr>
              <w:t>Центр развития профессионального образования ГБПОУ РХ «Хакасский политехнический колледж»</w:t>
            </w:r>
          </w:p>
          <w:p w:rsidR="00F57D21" w:rsidRDefault="00A34A31" w:rsidP="00F57D2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57D21" w:rsidRPr="00611986">
              <w:rPr>
                <w:rFonts w:ascii="Times New Roman" w:hAnsi="Times New Roman" w:cs="Times New Roman"/>
                <w:sz w:val="25"/>
                <w:szCs w:val="25"/>
              </w:rPr>
              <w:t>Профессиональные образовательные</w:t>
            </w:r>
            <w:r w:rsidR="00486103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организации Республики Хакасия.</w:t>
            </w:r>
          </w:p>
          <w:p w:rsidR="00A34A31" w:rsidRDefault="00A34A31" w:rsidP="00F57D2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Комитет по спорту и туризму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района.</w:t>
            </w:r>
          </w:p>
          <w:p w:rsidR="00A34A31" w:rsidRPr="00611986" w:rsidRDefault="00A34A31" w:rsidP="00F57D2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 Отдел молодежи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 </w:t>
            </w:r>
          </w:p>
          <w:p w:rsidR="00A00C2B" w:rsidRPr="00611986" w:rsidRDefault="00A00C2B" w:rsidP="004861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3999" w:rsidRPr="00611986" w:rsidTr="0073728E">
        <w:tc>
          <w:tcPr>
            <w:tcW w:w="2324" w:type="dxa"/>
          </w:tcPr>
          <w:p w:rsidR="00123999" w:rsidRPr="00880AF2" w:rsidRDefault="00123999" w:rsidP="0053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80AF2">
              <w:rPr>
                <w:rFonts w:ascii="Times New Roman" w:hAnsi="Times New Roman" w:cs="Times New Roman"/>
                <w:sz w:val="25"/>
                <w:szCs w:val="25"/>
              </w:rPr>
              <w:t>Цель проекта</w:t>
            </w:r>
          </w:p>
        </w:tc>
        <w:tc>
          <w:tcPr>
            <w:tcW w:w="7247" w:type="dxa"/>
          </w:tcPr>
          <w:p w:rsidR="00123999" w:rsidRPr="00A00C2B" w:rsidRDefault="008C3693" w:rsidP="008C36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Приобщение в 2021 году не менее 10%  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обучающихся профессиональных образовательных организаций Республики Хакасия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 занятиям по</w:t>
            </w:r>
            <w:r w:rsidR="00EB54E6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национальны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 видам</w:t>
            </w:r>
            <w:r w:rsidR="00EB54E6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спорта </w:t>
            </w:r>
          </w:p>
        </w:tc>
      </w:tr>
      <w:tr w:rsidR="00123999" w:rsidRPr="00611986" w:rsidTr="0073728E">
        <w:tc>
          <w:tcPr>
            <w:tcW w:w="2324" w:type="dxa"/>
          </w:tcPr>
          <w:p w:rsidR="00123999" w:rsidRPr="00880AF2" w:rsidRDefault="00123999" w:rsidP="007372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80AF2">
              <w:rPr>
                <w:rFonts w:ascii="Times New Roman" w:hAnsi="Times New Roman" w:cs="Times New Roman"/>
                <w:sz w:val="25"/>
                <w:szCs w:val="25"/>
              </w:rPr>
              <w:t>Задачи проекта</w:t>
            </w:r>
          </w:p>
        </w:tc>
        <w:tc>
          <w:tcPr>
            <w:tcW w:w="7247" w:type="dxa"/>
          </w:tcPr>
          <w:p w:rsidR="008C3693" w:rsidRPr="008C3693" w:rsidRDefault="008C3693" w:rsidP="008C369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способствовать формированию здорового образа жизни обучающихся, их </w:t>
            </w:r>
            <w:r w:rsidRPr="008C36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физических и духовных качеств, воспитанию патриотизма, уважения к истории и народным традициям;</w:t>
            </w:r>
          </w:p>
          <w:p w:rsidR="00486103" w:rsidRPr="00611986" w:rsidRDefault="00A13D8E" w:rsidP="0048610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максимально</w:t>
            </w:r>
            <w:r w:rsidR="00486103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привлечь обучающихся ПОО </w:t>
            </w:r>
            <w:r w:rsidR="008C3693">
              <w:rPr>
                <w:rFonts w:ascii="Times New Roman" w:hAnsi="Times New Roman" w:cs="Times New Roman"/>
                <w:sz w:val="25"/>
                <w:szCs w:val="25"/>
              </w:rPr>
              <w:t xml:space="preserve">РХ </w:t>
            </w:r>
            <w:r w:rsidR="00486103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к участию в </w:t>
            </w:r>
            <w:r w:rsidR="00486103" w:rsidRPr="006119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соревнованиях; </w:t>
            </w:r>
            <w:proofErr w:type="gramEnd"/>
          </w:p>
          <w:p w:rsidR="0028540C" w:rsidRDefault="00486103" w:rsidP="00325E6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создать услов</w:t>
            </w:r>
            <w:r w:rsidR="00FE6795">
              <w:rPr>
                <w:rFonts w:ascii="Times New Roman" w:hAnsi="Times New Roman" w:cs="Times New Roman"/>
                <w:sz w:val="25"/>
                <w:szCs w:val="25"/>
              </w:rPr>
              <w:t>ия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для </w:t>
            </w:r>
            <w:r w:rsidR="00325E6E">
              <w:rPr>
                <w:rFonts w:ascii="Times New Roman" w:hAnsi="Times New Roman" w:cs="Times New Roman"/>
                <w:sz w:val="25"/>
                <w:szCs w:val="25"/>
              </w:rPr>
              <w:t xml:space="preserve">развития 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существ</w:t>
            </w:r>
            <w:r w:rsidR="00325E6E">
              <w:rPr>
                <w:rFonts w:ascii="Times New Roman" w:hAnsi="Times New Roman" w:cs="Times New Roman"/>
                <w:sz w:val="25"/>
                <w:szCs w:val="25"/>
              </w:rPr>
              <w:t>ующих национальных видов спорта;</w:t>
            </w:r>
          </w:p>
          <w:p w:rsidR="00325E6E" w:rsidRPr="00325E6E" w:rsidRDefault="00325E6E" w:rsidP="00325E6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организовать взаимодействие с ПОО РХ по вопросам проведения мероприятий проекта.</w:t>
            </w:r>
          </w:p>
        </w:tc>
      </w:tr>
      <w:tr w:rsidR="00123999" w:rsidRPr="00611986" w:rsidTr="0073728E">
        <w:tc>
          <w:tcPr>
            <w:tcW w:w="2324" w:type="dxa"/>
          </w:tcPr>
          <w:p w:rsidR="00123999" w:rsidRPr="00611986" w:rsidRDefault="00123999" w:rsidP="00FE67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Результаты проекта</w:t>
            </w:r>
          </w:p>
        </w:tc>
        <w:tc>
          <w:tcPr>
            <w:tcW w:w="7247" w:type="dxa"/>
          </w:tcPr>
          <w:p w:rsidR="006A3C0B" w:rsidRPr="00611986" w:rsidRDefault="00123999" w:rsidP="007372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A13D8E" w:rsidRPr="00611986">
              <w:rPr>
                <w:rFonts w:ascii="Times New Roman" w:hAnsi="Times New Roman" w:cs="Times New Roman"/>
                <w:sz w:val="25"/>
                <w:szCs w:val="25"/>
              </w:rPr>
              <w:t>азработано и согласовано с Министерством образования и науки Республики Хакасия Положение о проведении мероприятия</w:t>
            </w:r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23999" w:rsidRPr="00611986" w:rsidRDefault="00A13D8E" w:rsidP="007372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2. организовано</w:t>
            </w:r>
            <w:r w:rsidR="00325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E6795" w:rsidRPr="00325E6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сетевое взаимодействие </w:t>
            </w:r>
            <w:r w:rsidR="00486103" w:rsidRPr="00611986">
              <w:rPr>
                <w:rFonts w:ascii="Times New Roman" w:hAnsi="Times New Roman" w:cs="Times New Roman"/>
                <w:sz w:val="25"/>
                <w:szCs w:val="25"/>
              </w:rPr>
              <w:t>между профессиональными образовательными организациями Республики Хакасия</w:t>
            </w:r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86103" w:rsidRPr="00611986" w:rsidRDefault="00A13D8E" w:rsidP="004861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23999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созданы условия для </w:t>
            </w:r>
            <w:r w:rsidR="00486103" w:rsidRPr="00611986">
              <w:rPr>
                <w:rFonts w:ascii="Times New Roman" w:hAnsi="Times New Roman" w:cs="Times New Roman"/>
                <w:sz w:val="25"/>
                <w:szCs w:val="25"/>
              </w:rPr>
              <w:t>сохранени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486103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национальных видов спорта как исторического наследия Республики Хакасия;</w:t>
            </w:r>
          </w:p>
          <w:p w:rsidR="00325E6E" w:rsidRDefault="00123999" w:rsidP="007372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325E6E">
              <w:rPr>
                <w:rFonts w:ascii="Times New Roman" w:hAnsi="Times New Roman" w:cs="Times New Roman"/>
                <w:sz w:val="25"/>
                <w:szCs w:val="25"/>
              </w:rPr>
              <w:t>выявлен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уровень мотивации</w:t>
            </w:r>
            <w:r w:rsidR="00325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325E6E">
              <w:rPr>
                <w:rFonts w:ascii="Times New Roman" w:hAnsi="Times New Roman" w:cs="Times New Roman"/>
                <w:sz w:val="25"/>
                <w:szCs w:val="25"/>
              </w:rPr>
              <w:t>обучающиихся</w:t>
            </w:r>
            <w:proofErr w:type="spellEnd"/>
            <w:r w:rsidR="00325E6E">
              <w:rPr>
                <w:rFonts w:ascii="Times New Roman" w:hAnsi="Times New Roman" w:cs="Times New Roman"/>
                <w:sz w:val="25"/>
                <w:szCs w:val="25"/>
              </w:rPr>
              <w:t xml:space="preserve"> к занятиям по национальным видам спорта</w:t>
            </w:r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25E6E" w:rsidRDefault="00325E6E" w:rsidP="007372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A13D8E" w:rsidRPr="00611986">
              <w:rPr>
                <w:rFonts w:ascii="Times New Roman" w:hAnsi="Times New Roman" w:cs="Times New Roman"/>
                <w:sz w:val="25"/>
                <w:szCs w:val="25"/>
              </w:rPr>
              <w:t>. с</w:t>
            </w:r>
            <w:r w:rsidR="00123999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 высокий уровень </w:t>
            </w:r>
            <w:proofErr w:type="spellStart"/>
            <w:r w:rsidR="00123999" w:rsidRPr="00611986">
              <w:rPr>
                <w:rFonts w:ascii="Times New Roman" w:hAnsi="Times New Roman" w:cs="Times New Roman"/>
                <w:sz w:val="25"/>
                <w:szCs w:val="25"/>
              </w:rPr>
              <w:t>здоровьесози</w:t>
            </w:r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>дающей</w:t>
            </w:r>
            <w:proofErr w:type="spellEnd"/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активности у </w:t>
            </w:r>
            <w:proofErr w:type="gramStart"/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123999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A3C0B" w:rsidRPr="00611986" w:rsidRDefault="00A13D8E" w:rsidP="007372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>. о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рганизованы</w:t>
            </w:r>
            <w:r w:rsidR="00123999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и проведен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соревнования не менее </w:t>
            </w:r>
            <w:r w:rsidR="00123999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чем по </w:t>
            </w:r>
            <w:r w:rsidR="00325E6E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A3C0B" w:rsidRPr="00611986">
              <w:rPr>
                <w:rFonts w:ascii="Times New Roman" w:hAnsi="Times New Roman" w:cs="Times New Roman"/>
                <w:sz w:val="25"/>
                <w:szCs w:val="25"/>
              </w:rPr>
              <w:t>национальным видам спорта;</w:t>
            </w:r>
          </w:p>
          <w:p w:rsidR="00123999" w:rsidRPr="00611986" w:rsidRDefault="006A3C0B" w:rsidP="00325E6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8. организовано публикация в СМИ о ходе и результат</w:t>
            </w:r>
            <w:r w:rsidR="00325E6E">
              <w:rPr>
                <w:rFonts w:ascii="Times New Roman" w:hAnsi="Times New Roman" w:cs="Times New Roman"/>
                <w:sz w:val="25"/>
                <w:szCs w:val="25"/>
              </w:rPr>
              <w:t>ах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мероприятия.</w:t>
            </w:r>
            <w:r w:rsidR="00123999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123999" w:rsidRPr="00611986" w:rsidTr="0073728E">
        <w:tc>
          <w:tcPr>
            <w:tcW w:w="2324" w:type="dxa"/>
          </w:tcPr>
          <w:p w:rsidR="00123999" w:rsidRPr="00611986" w:rsidRDefault="00123999" w:rsidP="00AA6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Критерии и показатели </w:t>
            </w:r>
            <w:r w:rsidR="00AA636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роекта</w:t>
            </w:r>
          </w:p>
        </w:tc>
        <w:tc>
          <w:tcPr>
            <w:tcW w:w="7247" w:type="dxa"/>
          </w:tcPr>
          <w:tbl>
            <w:tblPr>
              <w:tblW w:w="688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334"/>
              <w:gridCol w:w="2551"/>
            </w:tblGrid>
            <w:tr w:rsidR="00270D96" w:rsidRPr="00611986" w:rsidTr="00270D96">
              <w:trPr>
                <w:trHeight w:val="276"/>
              </w:trPr>
              <w:tc>
                <w:tcPr>
                  <w:tcW w:w="4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  <w:hideMark/>
                </w:tcPr>
                <w:p w:rsidR="00270D96" w:rsidRPr="00611986" w:rsidRDefault="00270D96" w:rsidP="0073728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Показатель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D96" w:rsidRPr="00611986" w:rsidRDefault="00270D96" w:rsidP="00270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период</w:t>
                  </w:r>
                </w:p>
              </w:tc>
            </w:tr>
            <w:tr w:rsidR="00270D96" w:rsidRPr="00611986" w:rsidTr="00270D96">
              <w:trPr>
                <w:trHeight w:val="520"/>
              </w:trPr>
              <w:tc>
                <w:tcPr>
                  <w:tcW w:w="4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D96" w:rsidRPr="00611986" w:rsidRDefault="00270D96" w:rsidP="0073728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  <w:hideMark/>
                </w:tcPr>
                <w:p w:rsidR="00270D96" w:rsidRPr="00611986" w:rsidRDefault="00325E6E" w:rsidP="00270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февраль</w:t>
                  </w:r>
                  <w:r w:rsidR="00270D96"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 xml:space="preserve"> 2021г.</w:t>
                  </w:r>
                </w:p>
              </w:tc>
            </w:tr>
            <w:tr w:rsidR="00270D96" w:rsidRPr="00611986" w:rsidTr="00270D96">
              <w:trPr>
                <w:trHeight w:val="257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  <w:hideMark/>
                </w:tcPr>
                <w:p w:rsidR="00270D96" w:rsidRPr="00611986" w:rsidRDefault="00270D96" w:rsidP="00F0408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Количество профессиональных образовательных организаций, проявивших интерес к организации и участию в соревнованиях по национальным видам спорта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</w:tcPr>
                <w:p w:rsidR="00270D96" w:rsidRPr="00611986" w:rsidRDefault="00270D96" w:rsidP="00270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14</w:t>
                  </w:r>
                </w:p>
              </w:tc>
            </w:tr>
            <w:tr w:rsidR="00270D96" w:rsidRPr="00611986" w:rsidTr="00270D96">
              <w:trPr>
                <w:trHeight w:val="403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hideMark/>
                </w:tcPr>
                <w:p w:rsidR="00270D96" w:rsidRPr="00611986" w:rsidRDefault="00270D96" w:rsidP="0073728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proofErr w:type="gramStart"/>
                  <w:r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Количество обучающихся ПОО, принявших участие в соревнованиях по национальным видам спорта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</w:tcPr>
                <w:p w:rsidR="00270D96" w:rsidRPr="00611986" w:rsidRDefault="00270D96" w:rsidP="00270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</w:p>
              </w:tc>
            </w:tr>
            <w:tr w:rsidR="00270D96" w:rsidRPr="00611986" w:rsidTr="00270D96">
              <w:trPr>
                <w:trHeight w:val="520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</w:tcPr>
                <w:p w:rsidR="00270D96" w:rsidRPr="00611986" w:rsidRDefault="00AA6368" w:rsidP="0073728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Количество</w:t>
                  </w:r>
                  <w:r w:rsidR="00270D96"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 xml:space="preserve"> </w:t>
                  </w:r>
                  <w:proofErr w:type="gramStart"/>
                  <w:r w:rsidR="00270D96"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обучающихся</w:t>
                  </w:r>
                  <w:proofErr w:type="gramEnd"/>
                  <w:r w:rsidR="00270D96"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, принявших участие по каждому виду национального вида спорта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</w:tcPr>
                <w:p w:rsidR="00270D96" w:rsidRPr="00611986" w:rsidRDefault="00270D96" w:rsidP="00270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</w:p>
              </w:tc>
            </w:tr>
            <w:tr w:rsidR="00270D96" w:rsidRPr="00611986" w:rsidTr="00270D96">
              <w:trPr>
                <w:trHeight w:val="520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</w:tcPr>
                <w:p w:rsidR="00270D96" w:rsidRPr="00611986" w:rsidRDefault="00AA6368" w:rsidP="00270D9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Количество</w:t>
                  </w:r>
                  <w:r w:rsidR="00270D96"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 xml:space="preserve"> </w:t>
                  </w:r>
                  <w:proofErr w:type="gramStart"/>
                  <w:r w:rsidR="00270D96"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обучающихся</w:t>
                  </w:r>
                  <w:proofErr w:type="gramEnd"/>
                  <w:r w:rsidR="00270D96"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 xml:space="preserve"> ПОО, ставших призерами по результатам проведения мероприятия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</w:tcPr>
                <w:p w:rsidR="00270D96" w:rsidRPr="00611986" w:rsidRDefault="00270D96" w:rsidP="00270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</w:p>
              </w:tc>
            </w:tr>
            <w:tr w:rsidR="00270D96" w:rsidRPr="00611986" w:rsidTr="00270D96">
              <w:trPr>
                <w:trHeight w:val="520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</w:tcPr>
                <w:p w:rsidR="00270D96" w:rsidRPr="00611986" w:rsidRDefault="00AA6368" w:rsidP="00AA63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 xml:space="preserve">Количество </w:t>
                  </w:r>
                  <w:proofErr w:type="gramStart"/>
                  <w:r w:rsidR="00270D96"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обучающихся</w:t>
                  </w:r>
                  <w:proofErr w:type="gramEnd"/>
                  <w:r w:rsidR="00270D96"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 xml:space="preserve"> ПОО, ставших победителями по результатам проведения мероприятия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</w:tcPr>
                <w:p w:rsidR="00270D96" w:rsidRPr="00611986" w:rsidRDefault="00270D96" w:rsidP="00270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</w:p>
              </w:tc>
            </w:tr>
            <w:tr w:rsidR="00270D96" w:rsidRPr="00611986" w:rsidTr="00270D96">
              <w:trPr>
                <w:trHeight w:val="520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</w:tcPr>
                <w:p w:rsidR="00270D96" w:rsidRPr="00611986" w:rsidRDefault="00270D96" w:rsidP="00325E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611986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Количество обучающихся, имеющих высокую мотивацию к, занятиям спортом, чел.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</w:tcPr>
                <w:p w:rsidR="00270D96" w:rsidRPr="00611986" w:rsidRDefault="00270D96" w:rsidP="00270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</w:p>
              </w:tc>
            </w:tr>
            <w:tr w:rsidR="00270D96" w:rsidRPr="00611986" w:rsidTr="00270D96">
              <w:trPr>
                <w:trHeight w:val="520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</w:tcPr>
                <w:p w:rsidR="00270D96" w:rsidRPr="00611986" w:rsidRDefault="00270D96" w:rsidP="007372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611986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Количество публикаций в СМИ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55" w:type="dxa"/>
                    <w:bottom w:w="27" w:type="dxa"/>
                    <w:right w:w="55" w:type="dxa"/>
                  </w:tcMar>
                  <w:vAlign w:val="center"/>
                </w:tcPr>
                <w:p w:rsidR="00270D96" w:rsidRPr="00611986" w:rsidRDefault="00270D96" w:rsidP="00270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611986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3</w:t>
                  </w:r>
                </w:p>
              </w:tc>
            </w:tr>
          </w:tbl>
          <w:p w:rsidR="00123999" w:rsidRPr="00611986" w:rsidRDefault="00123999" w:rsidP="0073728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3999" w:rsidRPr="00611986" w:rsidTr="0073728E">
        <w:tc>
          <w:tcPr>
            <w:tcW w:w="2324" w:type="dxa"/>
          </w:tcPr>
          <w:p w:rsidR="00123999" w:rsidRPr="00611986" w:rsidRDefault="00270D96" w:rsidP="007372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Сроки</w:t>
            </w:r>
            <w:r w:rsidR="00123999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реализации проекта</w:t>
            </w:r>
          </w:p>
        </w:tc>
        <w:tc>
          <w:tcPr>
            <w:tcW w:w="7247" w:type="dxa"/>
          </w:tcPr>
          <w:p w:rsidR="00123999" w:rsidRPr="00611986" w:rsidRDefault="00325E6E" w:rsidP="00270D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  <w:r w:rsidR="00270D96"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23999" w:rsidRPr="00611986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270D96" w:rsidRPr="00611986">
              <w:rPr>
                <w:rFonts w:ascii="Times New Roman" w:hAnsi="Times New Roman" w:cs="Times New Roman"/>
                <w:sz w:val="25"/>
                <w:szCs w:val="25"/>
              </w:rPr>
              <w:t>1г.</w:t>
            </w:r>
          </w:p>
        </w:tc>
      </w:tr>
    </w:tbl>
    <w:p w:rsidR="00B23C2C" w:rsidRPr="00B23C2C" w:rsidRDefault="00B23C2C" w:rsidP="00B23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C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>реализации проекта и пути их преодоления</w:t>
      </w:r>
    </w:p>
    <w:p w:rsidR="00B23C2C" w:rsidRPr="00B23C2C" w:rsidRDefault="00B23C2C" w:rsidP="00B23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5"/>
        <w:gridCol w:w="4393"/>
        <w:gridCol w:w="4643"/>
      </w:tblGrid>
      <w:tr w:rsidR="00B23C2C" w:rsidRPr="00B23C2C" w:rsidTr="005A4187">
        <w:tc>
          <w:tcPr>
            <w:tcW w:w="535" w:type="dxa"/>
          </w:tcPr>
          <w:p w:rsidR="00B23C2C" w:rsidRPr="00B23C2C" w:rsidRDefault="00B23C2C" w:rsidP="00B2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23C2C" w:rsidRPr="00B23C2C" w:rsidRDefault="00B23C2C" w:rsidP="00B2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C">
              <w:rPr>
                <w:rFonts w:ascii="Times New Roman" w:hAnsi="Times New Roman" w:cs="Times New Roman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4643" w:type="dxa"/>
          </w:tcPr>
          <w:p w:rsidR="00B23C2C" w:rsidRPr="00B23C2C" w:rsidRDefault="00B23C2C" w:rsidP="00B2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C">
              <w:rPr>
                <w:rFonts w:ascii="Times New Roman" w:hAnsi="Times New Roman" w:cs="Times New Roman"/>
                <w:sz w:val="24"/>
                <w:szCs w:val="24"/>
              </w:rPr>
              <w:t>Действия по предупреждению риска/ реализации возможности</w:t>
            </w:r>
          </w:p>
        </w:tc>
      </w:tr>
      <w:tr w:rsidR="00B23C2C" w:rsidRPr="00B23C2C" w:rsidTr="005A4187">
        <w:tc>
          <w:tcPr>
            <w:tcW w:w="535" w:type="dxa"/>
          </w:tcPr>
          <w:p w:rsidR="00B23C2C" w:rsidRPr="00B23C2C" w:rsidRDefault="00B23C2C" w:rsidP="00B23C2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B23C2C" w:rsidRPr="00B23C2C" w:rsidRDefault="00B23C2C" w:rsidP="00B2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Низкая активность и незаинтересованность ПОО и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тудентов в участии мероприятий 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>проекта</w:t>
            </w:r>
          </w:p>
        </w:tc>
        <w:tc>
          <w:tcPr>
            <w:tcW w:w="4643" w:type="dxa"/>
          </w:tcPr>
          <w:p w:rsidR="00B23C2C" w:rsidRPr="00B23C2C" w:rsidRDefault="005A4187" w:rsidP="005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по проведению соревнований в рамках проекта, тесное взаимодействие с ПОО РХ. Активизировать и разнообразить формы деятельности по привлечению внимания к занятиям по национальным видам спорта</w:t>
            </w:r>
          </w:p>
        </w:tc>
      </w:tr>
      <w:tr w:rsidR="00B23C2C" w:rsidRPr="00B23C2C" w:rsidTr="005A4187">
        <w:tc>
          <w:tcPr>
            <w:tcW w:w="535" w:type="dxa"/>
          </w:tcPr>
          <w:p w:rsidR="00B23C2C" w:rsidRPr="00B23C2C" w:rsidRDefault="00B23C2C" w:rsidP="00B23C2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B23C2C" w:rsidRPr="00B23C2C" w:rsidRDefault="00B23C2C" w:rsidP="00B2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C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материально-технического обеспечения</w:t>
            </w:r>
            <w:r w:rsidRPr="00611986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 в ПОО</w:t>
            </w:r>
          </w:p>
        </w:tc>
        <w:tc>
          <w:tcPr>
            <w:tcW w:w="4643" w:type="dxa"/>
          </w:tcPr>
          <w:p w:rsidR="00B23C2C" w:rsidRPr="00B23C2C" w:rsidRDefault="00B23C2C" w:rsidP="00B2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C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привлечению спонсорских и внебюджетных средств от приносящей доход деятельности ГБПОУ РХ ПУ-18. Работа со спонсорами, социальными партнерами.</w:t>
            </w:r>
          </w:p>
        </w:tc>
      </w:tr>
    </w:tbl>
    <w:p w:rsidR="00392B9B" w:rsidRDefault="00392B9B" w:rsidP="00276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769BE" w:rsidRPr="002769BE" w:rsidRDefault="00DF1252" w:rsidP="00B23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2769BE"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роект «Студенческие игры национальных видов спорта, приуроченные к празднованию </w:t>
      </w:r>
      <w:r w:rsidR="00010E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«Дня защитника Отечества»</w:t>
      </w:r>
      <w:r w:rsidR="002769BE"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2021 году «Здоровое поколение выбирает спорт» является заключительным мероприятием в реализации</w:t>
      </w:r>
      <w:r w:rsidR="00010E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проекта спортивного и </w:t>
      </w:r>
      <w:proofErr w:type="spellStart"/>
      <w:r w:rsidR="00010E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здоровье</w:t>
      </w:r>
      <w:r w:rsidR="002769BE"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сберегающего</w:t>
      </w:r>
      <w:proofErr w:type="spellEnd"/>
      <w:r w:rsidR="002769BE"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направления Программы воспитания и </w:t>
      </w:r>
      <w:proofErr w:type="gramStart"/>
      <w:r w:rsidR="002769BE"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социализации</w:t>
      </w:r>
      <w:proofErr w:type="gramEnd"/>
      <w:r w:rsidR="002769BE"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 ГБЮПОУ РХ ПУ-18 и предполагает проведение соревнований между обучающимся профессиональных образовательных организаций по национальным видам спорта. </w:t>
      </w:r>
    </w:p>
    <w:p w:rsidR="002769BE" w:rsidRPr="002769BE" w:rsidRDefault="002769BE" w:rsidP="00B23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Соревнования предполагается провести по </w:t>
      </w:r>
      <w:r w:rsidR="00325E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национальным видам спорта: </w:t>
      </w:r>
    </w:p>
    <w:p w:rsidR="002769BE" w:rsidRPr="002769BE" w:rsidRDefault="002769BE" w:rsidP="00B23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Национальная борьба «</w:t>
      </w:r>
      <w:proofErr w:type="spellStart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Курес</w:t>
      </w:r>
      <w:proofErr w:type="spellEnd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2769BE" w:rsidRPr="002769BE" w:rsidRDefault="002769BE" w:rsidP="00B23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Мас-рестлинг</w:t>
      </w:r>
      <w:proofErr w:type="spellEnd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(перетягивание палки)</w:t>
      </w:r>
    </w:p>
    <w:p w:rsidR="002769BE" w:rsidRPr="002769BE" w:rsidRDefault="002769BE" w:rsidP="00B23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Хакасские шашки «</w:t>
      </w:r>
      <w:proofErr w:type="spellStart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Тобит</w:t>
      </w:r>
      <w:proofErr w:type="spellEnd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2769BE" w:rsidRPr="002769BE" w:rsidRDefault="002769BE" w:rsidP="00B23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Национальная стрельба из лука</w:t>
      </w:r>
    </w:p>
    <w:p w:rsidR="002769BE" w:rsidRPr="002769BE" w:rsidRDefault="002769BE" w:rsidP="00B23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Метание аркана</w:t>
      </w:r>
    </w:p>
    <w:p w:rsidR="002769BE" w:rsidRDefault="002769BE" w:rsidP="00B23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Хапчан</w:t>
      </w:r>
      <w:proofErr w:type="spellEnd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тас</w:t>
      </w:r>
      <w:proofErr w:type="spellEnd"/>
      <w:r w:rsidRPr="00276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25E6E" w:rsidRPr="00325E6E" w:rsidRDefault="00325E6E" w:rsidP="005A4187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Подробное описание проведения соревнований по каждому виду спорта в Положении </w:t>
      </w:r>
      <w:r w:rsidR="00DF1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325E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Студенческие игры национальных видов спорта, приуроченные к празднованию «Дня защитника Отечества» в 2021 году</w:t>
      </w:r>
      <w:r w:rsidR="00DF1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25E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«Здоровое поколение выбирает спорт</w:t>
      </w:r>
      <w:r w:rsidR="00DF1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!» (приложение 1).</w:t>
      </w:r>
    </w:p>
    <w:p w:rsidR="00611986" w:rsidRDefault="002769BE" w:rsidP="00B23C2C">
      <w:pPr>
        <w:tabs>
          <w:tab w:val="left" w:pos="3119"/>
          <w:tab w:val="left" w:pos="3402"/>
        </w:tabs>
        <w:spacing w:after="0" w:line="240" w:lineRule="auto"/>
        <w:ind w:left="170" w:right="113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69BE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Участники,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занявшие призовые места </w:t>
      </w:r>
      <w:r w:rsidRPr="002769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личных соревнованиях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будут </w:t>
      </w:r>
      <w:r w:rsidRPr="002769B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награжд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ен</w:t>
      </w:r>
      <w:r w:rsidR="00611986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2769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дипл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омами соответствующих степеней. </w:t>
      </w:r>
      <w:r w:rsidR="0061198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Профессиональная образовательная организация, набравшая наибольшее количество очков, признается самой активной, победителем и награждается кубком мероприятия.</w:t>
      </w:r>
    </w:p>
    <w:p w:rsidR="002769BE" w:rsidRDefault="002769BE" w:rsidP="00B23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87788" w:rsidRDefault="00087788" w:rsidP="00276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87788" w:rsidRDefault="00087788" w:rsidP="00276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87788" w:rsidRPr="002769BE" w:rsidRDefault="00087788" w:rsidP="00276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ectPr w:rsidR="00087788" w:rsidRPr="002769BE" w:rsidSect="008972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9BE" w:rsidRPr="002769BE" w:rsidRDefault="00AA6368" w:rsidP="002769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Дорожная карта </w:t>
      </w:r>
      <w:r w:rsidR="00611986">
        <w:rPr>
          <w:rFonts w:ascii="Times New Roman" w:hAnsi="Times New Roman" w:cs="Times New Roman"/>
          <w:b/>
          <w:sz w:val="26"/>
          <w:szCs w:val="26"/>
        </w:rPr>
        <w:t>п</w:t>
      </w:r>
      <w:r w:rsidR="002769BE" w:rsidRPr="002769BE">
        <w:rPr>
          <w:rFonts w:ascii="Times New Roman" w:hAnsi="Times New Roman" w:cs="Times New Roman"/>
          <w:b/>
          <w:sz w:val="26"/>
          <w:szCs w:val="26"/>
        </w:rPr>
        <w:t>роекта</w:t>
      </w:r>
    </w:p>
    <w:p w:rsidR="002769BE" w:rsidRPr="005C544E" w:rsidRDefault="002769BE" w:rsidP="002769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4394"/>
        <w:gridCol w:w="2977"/>
      </w:tblGrid>
      <w:tr w:rsidR="00B202DD" w:rsidRPr="005C544E" w:rsidTr="00945E51">
        <w:tc>
          <w:tcPr>
            <w:tcW w:w="5070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>Планируемая дата проведения</w:t>
            </w:r>
          </w:p>
        </w:tc>
        <w:tc>
          <w:tcPr>
            <w:tcW w:w="4394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2977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Pr="005C544E" w:rsidRDefault="00B202DD" w:rsidP="00543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Разработка,</w:t>
            </w: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согласование с Министерством образования и науки Республики Хакасия</w:t>
            </w: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мероприятия </w:t>
            </w:r>
            <w:r w:rsidRPr="00543CFF">
              <w:rPr>
                <w:rFonts w:ascii="Times New Roman" w:hAnsi="Times New Roman" w:cs="Times New Roman"/>
                <w:sz w:val="26"/>
                <w:szCs w:val="26"/>
              </w:rPr>
              <w:t xml:space="preserve">«Студенческие игры национальных видов спорта, приуроченные к празднованию </w:t>
            </w:r>
            <w:r w:rsidR="00DF1252">
              <w:rPr>
                <w:rFonts w:ascii="Times New Roman" w:hAnsi="Times New Roman" w:cs="Times New Roman"/>
                <w:sz w:val="26"/>
                <w:szCs w:val="26"/>
              </w:rPr>
              <w:t>«Дня защитника Отечества»</w:t>
            </w:r>
            <w:r w:rsidRPr="00543CFF">
              <w:rPr>
                <w:rFonts w:ascii="Times New Roman" w:hAnsi="Times New Roman" w:cs="Times New Roman"/>
                <w:sz w:val="26"/>
                <w:szCs w:val="26"/>
              </w:rPr>
              <w:t xml:space="preserve"> в 2021 году «Здоровое поколение выбирает спорт»</w:t>
            </w:r>
          </w:p>
        </w:tc>
        <w:tc>
          <w:tcPr>
            <w:tcW w:w="2268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</w:p>
        </w:tc>
        <w:tc>
          <w:tcPr>
            <w:tcW w:w="4394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мероприятия </w:t>
            </w:r>
            <w:r w:rsidR="00DF1252" w:rsidRPr="00543CFF">
              <w:rPr>
                <w:rFonts w:ascii="Times New Roman" w:hAnsi="Times New Roman" w:cs="Times New Roman"/>
                <w:sz w:val="26"/>
                <w:szCs w:val="26"/>
              </w:rPr>
              <w:t xml:space="preserve">«Студенческие игры национальных видов спорта, приуроченные к празднованию </w:t>
            </w:r>
            <w:r w:rsidR="00DF1252">
              <w:rPr>
                <w:rFonts w:ascii="Times New Roman" w:hAnsi="Times New Roman" w:cs="Times New Roman"/>
                <w:sz w:val="26"/>
                <w:szCs w:val="26"/>
              </w:rPr>
              <w:t>«Дня защитника Отечества»</w:t>
            </w:r>
            <w:r w:rsidR="00DF1252" w:rsidRPr="00543CFF">
              <w:rPr>
                <w:rFonts w:ascii="Times New Roman" w:hAnsi="Times New Roman" w:cs="Times New Roman"/>
                <w:sz w:val="26"/>
                <w:szCs w:val="26"/>
              </w:rPr>
              <w:t xml:space="preserve"> в 2021 году «Здоровое поколение выбирает спорт»</w:t>
            </w:r>
          </w:p>
        </w:tc>
        <w:tc>
          <w:tcPr>
            <w:tcW w:w="2977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физического воспитания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Pr="005C544E" w:rsidRDefault="00B202DD" w:rsidP="00543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мероприятия профессиональные образовательные организации Республики Хакасия</w:t>
            </w:r>
          </w:p>
        </w:tc>
        <w:tc>
          <w:tcPr>
            <w:tcW w:w="2268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 2020</w:t>
            </w:r>
          </w:p>
        </w:tc>
        <w:tc>
          <w:tcPr>
            <w:tcW w:w="4394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Положения мероприятия в ПОО</w:t>
            </w:r>
          </w:p>
        </w:tc>
        <w:tc>
          <w:tcPr>
            <w:tcW w:w="2977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социальный педагог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Pr="005C544E" w:rsidRDefault="00B202DD" w:rsidP="00DF12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мероприятию, в том числе оснащение каждого вида спорта необходимым </w:t>
            </w:r>
            <w:r w:rsidR="00DF1252">
              <w:rPr>
                <w:rFonts w:ascii="Times New Roman" w:hAnsi="Times New Roman" w:cs="Times New Roman"/>
                <w:sz w:val="26"/>
                <w:szCs w:val="26"/>
              </w:rPr>
              <w:t>инвентарем</w:t>
            </w:r>
          </w:p>
        </w:tc>
        <w:tc>
          <w:tcPr>
            <w:tcW w:w="2268" w:type="dxa"/>
          </w:tcPr>
          <w:p w:rsidR="00B202DD" w:rsidRPr="005C544E" w:rsidRDefault="00B202DD" w:rsidP="00DF12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2020- </w:t>
            </w:r>
            <w:r w:rsidR="00DF1252">
              <w:rPr>
                <w:rFonts w:ascii="Times New Roman" w:hAnsi="Times New Roman" w:cs="Times New Roman"/>
                <w:sz w:val="26"/>
                <w:szCs w:val="26"/>
              </w:rPr>
              <w:t xml:space="preserve"> февраль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394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назначении ответственных лиц за организацию и подготовку мероприятия</w:t>
            </w:r>
          </w:p>
        </w:tc>
        <w:tc>
          <w:tcPr>
            <w:tcW w:w="2977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воспитания, преподаватель-организатор ОБЖ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заявок и регистрация участников мероприятия</w:t>
            </w:r>
          </w:p>
        </w:tc>
        <w:tc>
          <w:tcPr>
            <w:tcW w:w="2268" w:type="dxa"/>
          </w:tcPr>
          <w:p w:rsidR="00B202DD" w:rsidRPr="005C544E" w:rsidRDefault="00DF1252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  <w:r w:rsidR="00B202D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4394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лист участников</w:t>
            </w:r>
          </w:p>
        </w:tc>
        <w:tc>
          <w:tcPr>
            <w:tcW w:w="2977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ПОО РХ по организации и проведению студенческих игр </w:t>
            </w:r>
          </w:p>
        </w:tc>
        <w:tc>
          <w:tcPr>
            <w:tcW w:w="2268" w:type="dxa"/>
          </w:tcPr>
          <w:p w:rsidR="00B202DD" w:rsidRPr="005C544E" w:rsidRDefault="00DF1252" w:rsidP="00DF12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B202DD">
              <w:rPr>
                <w:rFonts w:ascii="Times New Roman" w:hAnsi="Times New Roman" w:cs="Times New Roman"/>
                <w:sz w:val="26"/>
                <w:szCs w:val="26"/>
              </w:rPr>
              <w:t xml:space="preserve"> 2020-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B202D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4394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202DD" w:rsidRPr="005C544E" w:rsidRDefault="00B202DD" w:rsidP="00737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педагог-психолог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Default="00B202DD" w:rsidP="00DF12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DF1252">
              <w:rPr>
                <w:rFonts w:ascii="Times New Roman" w:hAnsi="Times New Roman" w:cs="Times New Roman"/>
                <w:sz w:val="26"/>
                <w:szCs w:val="26"/>
              </w:rPr>
              <w:t>соревнований</w:t>
            </w:r>
          </w:p>
        </w:tc>
        <w:tc>
          <w:tcPr>
            <w:tcW w:w="2268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2021г.</w:t>
            </w:r>
          </w:p>
        </w:tc>
        <w:tc>
          <w:tcPr>
            <w:tcW w:w="4394" w:type="dxa"/>
          </w:tcPr>
          <w:p w:rsidR="00B202DD" w:rsidRPr="005C544E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202DD" w:rsidRPr="005C544E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физического воспитания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о проведенных соревнованиях, прием фото-видеоматериалов</w:t>
            </w:r>
          </w:p>
        </w:tc>
        <w:tc>
          <w:tcPr>
            <w:tcW w:w="2268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202DD" w:rsidRPr="005C544E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202DD" w:rsidRPr="005C544E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 руководитель физического воспитания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активных участников из числа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ПОО РХ, победителей и призеров</w:t>
            </w:r>
          </w:p>
        </w:tc>
        <w:tc>
          <w:tcPr>
            <w:tcW w:w="2268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202DD" w:rsidRPr="005C544E" w:rsidRDefault="00DF1252" w:rsidP="00DF12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Итоговые таблицы</w:t>
            </w:r>
            <w:r w:rsidR="00B202DD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соревнований</w:t>
            </w:r>
          </w:p>
        </w:tc>
        <w:tc>
          <w:tcPr>
            <w:tcW w:w="2977" w:type="dxa"/>
          </w:tcPr>
          <w:p w:rsidR="00B202DD" w:rsidRPr="005C544E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физического воспитания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Награждение участников мероприятия</w:t>
            </w:r>
          </w:p>
        </w:tc>
        <w:tc>
          <w:tcPr>
            <w:tcW w:w="2268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Дипломы, кубок</w:t>
            </w:r>
          </w:p>
        </w:tc>
        <w:tc>
          <w:tcPr>
            <w:tcW w:w="2977" w:type="dxa"/>
          </w:tcPr>
          <w:p w:rsidR="00B202DD" w:rsidRPr="005C544E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B202DD" w:rsidRPr="005C544E" w:rsidTr="00945E51">
        <w:tc>
          <w:tcPr>
            <w:tcW w:w="5070" w:type="dxa"/>
          </w:tcPr>
          <w:p w:rsidR="00B202DD" w:rsidRDefault="00B202DD" w:rsidP="00DF12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мероприятия </w:t>
            </w:r>
          </w:p>
        </w:tc>
        <w:tc>
          <w:tcPr>
            <w:tcW w:w="2268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202DD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</w:t>
            </w:r>
            <w:r w:rsidRPr="00DF12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2977" w:type="dxa"/>
          </w:tcPr>
          <w:p w:rsidR="00B202DD" w:rsidRPr="005C544E" w:rsidRDefault="00B202DD" w:rsidP="0055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44E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физического воспитания</w:t>
            </w:r>
          </w:p>
        </w:tc>
      </w:tr>
    </w:tbl>
    <w:p w:rsidR="00270D96" w:rsidRDefault="00270D96" w:rsidP="00555A39">
      <w:pPr>
        <w:rPr>
          <w:sz w:val="24"/>
          <w:szCs w:val="24"/>
        </w:rPr>
      </w:pPr>
    </w:p>
    <w:p w:rsidR="00B202DD" w:rsidRDefault="00B202DD" w:rsidP="005A36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6D3" w:rsidRDefault="00DF1252" w:rsidP="005A36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Бюджет </w:t>
      </w:r>
      <w:r w:rsidR="005A36D3">
        <w:rPr>
          <w:rFonts w:ascii="Times New Roman" w:hAnsi="Times New Roman" w:cs="Times New Roman"/>
          <w:b/>
          <w:sz w:val="26"/>
          <w:szCs w:val="26"/>
        </w:rPr>
        <w:t>п</w:t>
      </w:r>
      <w:r w:rsidR="005A36D3" w:rsidRPr="005C544E">
        <w:rPr>
          <w:rFonts w:ascii="Times New Roman" w:hAnsi="Times New Roman" w:cs="Times New Roman"/>
          <w:b/>
          <w:sz w:val="26"/>
          <w:szCs w:val="26"/>
        </w:rPr>
        <w:t>роекта</w:t>
      </w:r>
    </w:p>
    <w:tbl>
      <w:tblPr>
        <w:tblStyle w:val="1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4076"/>
        <w:gridCol w:w="2516"/>
        <w:gridCol w:w="2516"/>
        <w:gridCol w:w="2516"/>
        <w:gridCol w:w="2517"/>
      </w:tblGrid>
      <w:tr w:rsidR="00DF1252" w:rsidRPr="00DF1252" w:rsidTr="00B23C2C">
        <w:trPr>
          <w:trHeight w:val="1853"/>
        </w:trPr>
        <w:tc>
          <w:tcPr>
            <w:tcW w:w="568" w:type="dxa"/>
            <w:hideMark/>
          </w:tcPr>
          <w:p w:rsidR="00DF1252" w:rsidRPr="00DF1252" w:rsidRDefault="00DF1252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DF1252" w:rsidRPr="00DF1252" w:rsidRDefault="00DF1252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/п</w:t>
            </w:r>
            <w:r w:rsidRPr="00DF125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hideMark/>
          </w:tcPr>
          <w:p w:rsidR="00DF1252" w:rsidRPr="00DF1252" w:rsidRDefault="00DF1252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Наименование</w:t>
            </w:r>
          </w:p>
          <w:p w:rsidR="00DF1252" w:rsidRPr="00DF1252" w:rsidRDefault="00DF1252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мероприятия (результата)</w:t>
            </w:r>
            <w:r w:rsidRPr="00DF125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DF1252" w:rsidRPr="00B23C2C" w:rsidRDefault="00DF1252" w:rsidP="005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бюджет, тыс. </w:t>
            </w:r>
            <w:proofErr w:type="spellStart"/>
            <w:r w:rsidRPr="00B23C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16" w:type="dxa"/>
            <w:hideMark/>
          </w:tcPr>
          <w:p w:rsidR="00DF1252" w:rsidRPr="00B23C2C" w:rsidRDefault="00DF1252" w:rsidP="005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финансирования, тыс. </w:t>
            </w:r>
            <w:proofErr w:type="spellStart"/>
            <w:r w:rsidRPr="00B23C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16" w:type="dxa"/>
            <w:hideMark/>
          </w:tcPr>
          <w:p w:rsidR="00DF1252" w:rsidRPr="00DF1252" w:rsidRDefault="00DF1252" w:rsidP="00DF1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23C2C" w:rsidRPr="00B23C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Спонсорские средства</w:t>
            </w:r>
            <w:r w:rsidR="00B23C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</w:t>
            </w:r>
            <w:r w:rsidR="00B23C2C" w:rsidRPr="00B23C2C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B23C2C" w:rsidRPr="00B23C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17" w:type="dxa"/>
          </w:tcPr>
          <w:p w:rsidR="00DF1252" w:rsidRPr="00B23C2C" w:rsidRDefault="00DF1252" w:rsidP="005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C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proofErr w:type="spellStart"/>
            <w:r w:rsidRPr="00B23C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F1252" w:rsidRPr="00DF1252" w:rsidTr="00B23C2C">
        <w:trPr>
          <w:trHeight w:val="573"/>
        </w:trPr>
        <w:tc>
          <w:tcPr>
            <w:tcW w:w="568" w:type="dxa"/>
            <w:hideMark/>
          </w:tcPr>
          <w:p w:rsidR="00DF1252" w:rsidRPr="00DF1252" w:rsidRDefault="00DF1252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4076" w:type="dxa"/>
            <w:hideMark/>
          </w:tcPr>
          <w:p w:rsidR="00DF1252" w:rsidRPr="00DF1252" w:rsidRDefault="00DF1252" w:rsidP="00B23C2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Изготовление печатной продукции</w:t>
            </w:r>
            <w:r w:rsidR="00B23C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(дипломы)</w:t>
            </w:r>
          </w:p>
        </w:tc>
        <w:tc>
          <w:tcPr>
            <w:tcW w:w="2516" w:type="dxa"/>
            <w:hideMark/>
          </w:tcPr>
          <w:p w:rsidR="00DF1252" w:rsidRPr="00DF1252" w:rsidRDefault="00DF1252" w:rsidP="00DF1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6" w:type="dxa"/>
          </w:tcPr>
          <w:p w:rsidR="00DF1252" w:rsidRPr="00DF1252" w:rsidRDefault="005A4187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16" w:type="dxa"/>
          </w:tcPr>
          <w:p w:rsidR="00DF1252" w:rsidRPr="00DF1252" w:rsidRDefault="00B23C2C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7" w:type="dxa"/>
          </w:tcPr>
          <w:p w:rsidR="00DF1252" w:rsidRPr="00DF1252" w:rsidRDefault="005A4187" w:rsidP="00DF1252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  <w:r w:rsidR="00B23C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,0</w:t>
            </w:r>
          </w:p>
        </w:tc>
      </w:tr>
      <w:tr w:rsidR="00DF1252" w:rsidRPr="00DF1252" w:rsidTr="00B23C2C">
        <w:trPr>
          <w:trHeight w:val="243"/>
        </w:trPr>
        <w:tc>
          <w:tcPr>
            <w:tcW w:w="568" w:type="dxa"/>
            <w:hideMark/>
          </w:tcPr>
          <w:p w:rsidR="00DF1252" w:rsidRPr="00DF1252" w:rsidRDefault="00DF1252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4076" w:type="dxa"/>
            <w:hideMark/>
          </w:tcPr>
          <w:p w:rsidR="00DF1252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Наградной фонд (к</w:t>
            </w:r>
            <w:r w:rsidR="00B23C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убок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 медали)</w:t>
            </w:r>
          </w:p>
        </w:tc>
        <w:tc>
          <w:tcPr>
            <w:tcW w:w="2516" w:type="dxa"/>
            <w:hideMark/>
          </w:tcPr>
          <w:p w:rsidR="00DF1252" w:rsidRPr="00DF1252" w:rsidRDefault="00DF1252" w:rsidP="00DF1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6" w:type="dxa"/>
          </w:tcPr>
          <w:p w:rsidR="00DF1252" w:rsidRPr="00DF1252" w:rsidRDefault="005A4187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16" w:type="dxa"/>
          </w:tcPr>
          <w:p w:rsidR="00DF1252" w:rsidRPr="00DF1252" w:rsidRDefault="005A4187" w:rsidP="00DF12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17" w:type="dxa"/>
          </w:tcPr>
          <w:p w:rsidR="00DF1252" w:rsidRPr="00DF1252" w:rsidRDefault="005A4187" w:rsidP="00DF1252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3,0</w:t>
            </w:r>
          </w:p>
        </w:tc>
      </w:tr>
      <w:tr w:rsidR="005A4187" w:rsidRPr="00DF1252" w:rsidTr="00B23C2C">
        <w:trPr>
          <w:trHeight w:val="247"/>
        </w:trPr>
        <w:tc>
          <w:tcPr>
            <w:tcW w:w="568" w:type="dxa"/>
            <w:hideMark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2516" w:type="dxa"/>
            <w:hideMark/>
          </w:tcPr>
          <w:p w:rsidR="005A4187" w:rsidRPr="00DF1252" w:rsidRDefault="005A4187" w:rsidP="005A4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6" w:type="dxa"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16" w:type="dxa"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17" w:type="dxa"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5,0</w:t>
            </w:r>
          </w:p>
        </w:tc>
      </w:tr>
      <w:tr w:rsidR="005A4187" w:rsidRPr="00DF1252" w:rsidTr="005A4187">
        <w:trPr>
          <w:trHeight w:val="251"/>
        </w:trPr>
        <w:tc>
          <w:tcPr>
            <w:tcW w:w="568" w:type="dxa"/>
            <w:hideMark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5A4187" w:rsidRPr="00DF1252" w:rsidRDefault="005A4187" w:rsidP="005A4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16" w:type="dxa"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17" w:type="dxa"/>
          </w:tcPr>
          <w:p w:rsidR="005A4187" w:rsidRPr="00DF1252" w:rsidRDefault="005A4187" w:rsidP="005A418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9,0</w:t>
            </w:r>
          </w:p>
        </w:tc>
      </w:tr>
    </w:tbl>
    <w:p w:rsidR="00DF1252" w:rsidRDefault="00DF1252" w:rsidP="005A36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DF1252" w:rsidRDefault="00DF1252" w:rsidP="005A36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6D3" w:rsidRPr="005C544E" w:rsidRDefault="005A36D3" w:rsidP="005A36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A39" w:rsidRDefault="00555A39" w:rsidP="00555A39">
      <w:pPr>
        <w:rPr>
          <w:sz w:val="24"/>
          <w:szCs w:val="24"/>
        </w:rPr>
      </w:pPr>
    </w:p>
    <w:p w:rsidR="00555A39" w:rsidRDefault="00555A39" w:rsidP="00555A39">
      <w:pPr>
        <w:rPr>
          <w:sz w:val="24"/>
          <w:szCs w:val="24"/>
        </w:rPr>
      </w:pPr>
    </w:p>
    <w:p w:rsidR="005A36D3" w:rsidRDefault="005A36D3" w:rsidP="00555A39">
      <w:pPr>
        <w:rPr>
          <w:sz w:val="24"/>
          <w:szCs w:val="24"/>
        </w:rPr>
        <w:sectPr w:rsidR="005A36D3" w:rsidSect="00555A3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A36D3" w:rsidRDefault="005A36D3" w:rsidP="005A36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4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Команда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5C544E">
        <w:rPr>
          <w:rFonts w:ascii="Times New Roman" w:hAnsi="Times New Roman" w:cs="Times New Roman"/>
          <w:b/>
          <w:sz w:val="26"/>
          <w:szCs w:val="26"/>
        </w:rPr>
        <w:t>роекта:</w:t>
      </w:r>
    </w:p>
    <w:p w:rsidR="005A36D3" w:rsidRPr="005C544E" w:rsidRDefault="005A36D3" w:rsidP="005A36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415"/>
        <w:gridCol w:w="2298"/>
        <w:gridCol w:w="4081"/>
      </w:tblGrid>
      <w:tr w:rsidR="005A36D3" w:rsidRPr="005C544E" w:rsidTr="0073728E">
        <w:trPr>
          <w:trHeight w:val="69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№</w:t>
            </w:r>
          </w:p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п/п </w:t>
            </w:r>
          </w:p>
        </w:tc>
        <w:tc>
          <w:tcPr>
            <w:tcW w:w="24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ФИО </w:t>
            </w:r>
          </w:p>
        </w:tc>
        <w:tc>
          <w:tcPr>
            <w:tcW w:w="229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Должность и основное место работы </w:t>
            </w:r>
          </w:p>
        </w:tc>
        <w:tc>
          <w:tcPr>
            <w:tcW w:w="40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Выполняемые работы, функции </w:t>
            </w:r>
          </w:p>
        </w:tc>
      </w:tr>
      <w:tr w:rsidR="005A36D3" w:rsidRPr="005C544E" w:rsidTr="0073728E">
        <w:trPr>
          <w:trHeight w:val="69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24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Чебодаев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Игорь Олегович</w:t>
            </w: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9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5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.д</w:t>
            </w:r>
            <w:proofErr w:type="gramEnd"/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иректор</w:t>
            </w: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а</w:t>
            </w: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94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п</w:t>
            </w: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роекта</w:t>
            </w:r>
          </w:p>
        </w:tc>
      </w:tr>
      <w:tr w:rsidR="005A36D3" w:rsidRPr="005C544E" w:rsidTr="0073728E">
        <w:trPr>
          <w:trHeight w:val="69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proofErr w:type="spellStart"/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Ахпашева</w:t>
            </w:r>
            <w:proofErr w:type="spellEnd"/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29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Заместитель директора по УР </w:t>
            </w:r>
          </w:p>
        </w:tc>
        <w:tc>
          <w:tcPr>
            <w:tcW w:w="40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94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п</w:t>
            </w: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роекта Нормативно-правовое и документальное обеспечение Мониторинг результативности реализации. Диагностика и мониторинг результатов </w:t>
            </w:r>
          </w:p>
        </w:tc>
      </w:tr>
      <w:tr w:rsidR="005A36D3" w:rsidRPr="005C544E" w:rsidTr="0073728E">
        <w:trPr>
          <w:trHeight w:val="69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24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5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proofErr w:type="spellStart"/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Миягашев</w:t>
            </w:r>
            <w:proofErr w:type="spellEnd"/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Дмитрий Валериевич </w:t>
            </w:r>
          </w:p>
        </w:tc>
        <w:tc>
          <w:tcPr>
            <w:tcW w:w="229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40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Администратор Проекта</w:t>
            </w:r>
          </w:p>
          <w:p w:rsidR="005A36D3" w:rsidRPr="005C544E" w:rsidRDefault="005A36D3" w:rsidP="0073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Организация мероприятий </w:t>
            </w: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п</w:t>
            </w: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роекта.</w:t>
            </w:r>
          </w:p>
          <w:p w:rsidR="005A36D3" w:rsidRPr="005C544E" w:rsidRDefault="005A36D3" w:rsidP="0073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Мониторинг результативности реализации проекта. Составление отчетов по реализации Проекта</w:t>
            </w:r>
          </w:p>
        </w:tc>
      </w:tr>
      <w:tr w:rsidR="005A36D3" w:rsidRPr="005C544E" w:rsidTr="0073728E">
        <w:trPr>
          <w:trHeight w:val="69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493AE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4</w:t>
            </w:r>
          </w:p>
        </w:tc>
        <w:tc>
          <w:tcPr>
            <w:tcW w:w="24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Черепанова Анна Александровна </w:t>
            </w:r>
          </w:p>
        </w:tc>
        <w:tc>
          <w:tcPr>
            <w:tcW w:w="229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Педагог-организатор  </w:t>
            </w:r>
          </w:p>
        </w:tc>
        <w:tc>
          <w:tcPr>
            <w:tcW w:w="40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94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Исполнитель. Организация мероприятий </w:t>
            </w:r>
            <w:r w:rsidR="00493AE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п</w:t>
            </w: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роекта.  PR-сопровождение реализации проекта. </w:t>
            </w:r>
          </w:p>
        </w:tc>
      </w:tr>
      <w:tr w:rsidR="005A36D3" w:rsidRPr="005C544E" w:rsidTr="0073728E">
        <w:trPr>
          <w:trHeight w:val="69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493AE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5</w:t>
            </w:r>
            <w:r w:rsidR="005A36D3"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Потехин Евгений Александрович </w:t>
            </w:r>
          </w:p>
        </w:tc>
        <w:tc>
          <w:tcPr>
            <w:tcW w:w="229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40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6D3" w:rsidRPr="005C544E" w:rsidRDefault="005A36D3" w:rsidP="0073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C544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Исполнитель. Организация мероприятий проекта.  </w:t>
            </w:r>
          </w:p>
        </w:tc>
      </w:tr>
    </w:tbl>
    <w:p w:rsidR="005A36D3" w:rsidRPr="005C544E" w:rsidRDefault="005A36D3" w:rsidP="005A36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36D3" w:rsidRDefault="005A36D3" w:rsidP="005A36D3"/>
    <w:p w:rsidR="00555A39" w:rsidRDefault="00555A39" w:rsidP="00555A39">
      <w:pPr>
        <w:rPr>
          <w:sz w:val="24"/>
          <w:szCs w:val="24"/>
        </w:rPr>
      </w:pPr>
    </w:p>
    <w:p w:rsidR="00555A39" w:rsidRDefault="00555A39" w:rsidP="00555A39">
      <w:pPr>
        <w:rPr>
          <w:sz w:val="24"/>
          <w:szCs w:val="24"/>
        </w:rPr>
      </w:pPr>
    </w:p>
    <w:p w:rsidR="00555A39" w:rsidRDefault="00555A39" w:rsidP="00555A39">
      <w:pPr>
        <w:rPr>
          <w:sz w:val="24"/>
          <w:szCs w:val="24"/>
        </w:rPr>
      </w:pPr>
    </w:p>
    <w:p w:rsidR="00555A39" w:rsidRDefault="00555A39" w:rsidP="00555A39">
      <w:pPr>
        <w:rPr>
          <w:sz w:val="24"/>
          <w:szCs w:val="24"/>
        </w:rPr>
      </w:pPr>
    </w:p>
    <w:p w:rsidR="00555A39" w:rsidRDefault="00555A39" w:rsidP="00555A39">
      <w:pPr>
        <w:rPr>
          <w:sz w:val="24"/>
          <w:szCs w:val="24"/>
        </w:rPr>
      </w:pPr>
    </w:p>
    <w:p w:rsidR="00555A39" w:rsidRDefault="00555A39" w:rsidP="00555A39">
      <w:pPr>
        <w:rPr>
          <w:sz w:val="24"/>
          <w:szCs w:val="24"/>
        </w:rPr>
      </w:pPr>
    </w:p>
    <w:p w:rsidR="00555A39" w:rsidRDefault="00555A39" w:rsidP="00555A39">
      <w:pPr>
        <w:rPr>
          <w:sz w:val="24"/>
          <w:szCs w:val="24"/>
        </w:rPr>
      </w:pPr>
    </w:p>
    <w:p w:rsidR="00555A39" w:rsidRDefault="00555A39" w:rsidP="00555A39">
      <w:pPr>
        <w:rPr>
          <w:sz w:val="24"/>
          <w:szCs w:val="24"/>
        </w:rPr>
      </w:pPr>
    </w:p>
    <w:p w:rsidR="005A4187" w:rsidRDefault="005A4187" w:rsidP="00555A39">
      <w:pPr>
        <w:rPr>
          <w:sz w:val="24"/>
          <w:szCs w:val="24"/>
        </w:rPr>
      </w:pPr>
    </w:p>
    <w:p w:rsidR="005A4187" w:rsidRDefault="005A4187" w:rsidP="005A4187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Приложение 1</w:t>
      </w:r>
    </w:p>
    <w:p w:rsidR="005A4187" w:rsidRDefault="005A4187" w:rsidP="005A4187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37195" w:rsidRDefault="00937195" w:rsidP="00937195">
      <w:pPr>
        <w:tabs>
          <w:tab w:val="left" w:pos="3119"/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937195" w:rsidRPr="00937195" w:rsidRDefault="00937195" w:rsidP="00937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проведении </w:t>
      </w:r>
      <w:r w:rsidRPr="00937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Студенчески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 игр</w:t>
      </w:r>
      <w:r w:rsidRPr="00937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национ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альных видов спорта, приуроченны</w:t>
      </w:r>
      <w:r w:rsidRPr="00937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 к празднованию «Дня защитника Отечества» в 2021 году</w:t>
      </w:r>
    </w:p>
    <w:p w:rsidR="00937195" w:rsidRPr="00937195" w:rsidRDefault="00937195" w:rsidP="00937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7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«Здоровое поколение выбирает спорт!»</w:t>
      </w:r>
    </w:p>
    <w:p w:rsidR="00937195" w:rsidRPr="00937195" w:rsidRDefault="00937195" w:rsidP="00937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87" w:rsidRPr="00937195" w:rsidRDefault="005A4187" w:rsidP="00907725">
      <w:pPr>
        <w:tabs>
          <w:tab w:val="left" w:pos="3119"/>
          <w:tab w:val="left" w:pos="340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5A4187" w:rsidRPr="00937195" w:rsidRDefault="00937195" w:rsidP="00907725">
      <w:pPr>
        <w:tabs>
          <w:tab w:val="left" w:pos="3119"/>
          <w:tab w:val="left" w:pos="3402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="005A4187"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5A4187" w:rsidRDefault="00010E2C" w:rsidP="00907725">
      <w:pPr>
        <w:tabs>
          <w:tab w:val="left" w:pos="3119"/>
          <w:tab w:val="left" w:pos="340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937195"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 «Студенческие игры национальных видов спорта, приуроченные к празднованию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«Дня защитника Отечества»</w:t>
      </w:r>
      <w:r w:rsidR="00937195"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«Здоровое поколение выбирает спорт» является заключительным мероприятием в реализации проекта спортивного и здоровье сберегающего направления Программы воспитани</w:t>
      </w:r>
      <w:r w:rsid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и </w:t>
      </w:r>
      <w:proofErr w:type="gramStart"/>
      <w:r w:rsidR="00937195">
        <w:rPr>
          <w:rFonts w:ascii="Times New Roman" w:eastAsia="Calibri" w:hAnsi="Times New Roman" w:cs="Times New Roman"/>
          <w:sz w:val="24"/>
          <w:szCs w:val="24"/>
          <w:lang w:eastAsia="en-US"/>
        </w:rPr>
        <w:t>социализации</w:t>
      </w:r>
      <w:proofErr w:type="gramEnd"/>
      <w:r w:rsid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ГБ</w:t>
      </w:r>
      <w:r w:rsidR="00937195"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ПОУ РХ </w:t>
      </w:r>
      <w:r w:rsidR="0093719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37195"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9371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37195"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-18 и предполагает проведение соревнований между обучающимся профессиональных образовательных организаций по национальным видам спорта.</w:t>
      </w:r>
    </w:p>
    <w:p w:rsidR="00010E2C" w:rsidRDefault="00010E2C" w:rsidP="00907725">
      <w:pPr>
        <w:tabs>
          <w:tab w:val="left" w:pos="567"/>
          <w:tab w:val="left" w:pos="340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Целью проекта является приобщение </w:t>
      </w:r>
      <w:r>
        <w:rPr>
          <w:rFonts w:ascii="Times New Roman" w:hAnsi="Times New Roman" w:cs="Times New Roman"/>
          <w:sz w:val="25"/>
          <w:szCs w:val="25"/>
        </w:rPr>
        <w:t xml:space="preserve">в 2021 году не менее 10%  </w:t>
      </w:r>
      <w:r w:rsidRPr="00611986">
        <w:rPr>
          <w:rFonts w:ascii="Times New Roman" w:hAnsi="Times New Roman" w:cs="Times New Roman"/>
          <w:sz w:val="25"/>
          <w:szCs w:val="25"/>
        </w:rPr>
        <w:t xml:space="preserve">обучающихся профессиональных образовательных организаций Республики Хакасия </w:t>
      </w:r>
      <w:r>
        <w:rPr>
          <w:rFonts w:ascii="Times New Roman" w:hAnsi="Times New Roman" w:cs="Times New Roman"/>
          <w:sz w:val="25"/>
          <w:szCs w:val="25"/>
        </w:rPr>
        <w:t>к занятиям по</w:t>
      </w:r>
      <w:r w:rsidRPr="00611986">
        <w:rPr>
          <w:rFonts w:ascii="Times New Roman" w:hAnsi="Times New Roman" w:cs="Times New Roman"/>
          <w:sz w:val="25"/>
          <w:szCs w:val="25"/>
        </w:rPr>
        <w:t xml:space="preserve"> национальны</w:t>
      </w:r>
      <w:r>
        <w:rPr>
          <w:rFonts w:ascii="Times New Roman" w:hAnsi="Times New Roman" w:cs="Times New Roman"/>
          <w:sz w:val="25"/>
          <w:szCs w:val="25"/>
        </w:rPr>
        <w:t>м видам</w:t>
      </w:r>
      <w:r w:rsidRPr="00611986">
        <w:rPr>
          <w:rFonts w:ascii="Times New Roman" w:hAnsi="Times New Roman" w:cs="Times New Roman"/>
          <w:sz w:val="25"/>
          <w:szCs w:val="25"/>
        </w:rPr>
        <w:t xml:space="preserve"> спорта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10E2C" w:rsidRDefault="00907725" w:rsidP="00907725">
      <w:pPr>
        <w:tabs>
          <w:tab w:val="left" w:pos="567"/>
          <w:tab w:val="left" w:pos="340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10E2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ами</w:t>
      </w:r>
      <w:r w:rsidR="00010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проекта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</w:t>
      </w:r>
      <w:r w:rsidR="00010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Государственное бюджетное профессиональное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</w:t>
      </w:r>
      <w:r w:rsidR="00010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учреждение Республики Хакасия «Профессиональное училище № 18» при поддержке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Центра развития профессионального образования ГБПОУ РХ «Хакасский политехнический колледж».</w:t>
      </w:r>
      <w:r w:rsidR="00010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07725" w:rsidRPr="00937195" w:rsidRDefault="00907725" w:rsidP="00907725">
      <w:pPr>
        <w:tabs>
          <w:tab w:val="left" w:pos="567"/>
          <w:tab w:val="left" w:pos="340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937195" w:rsidP="00907725">
      <w:pPr>
        <w:tabs>
          <w:tab w:val="left" w:pos="3119"/>
          <w:tab w:val="left" w:pos="3402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="005A4187"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Сроки и место проведения</w:t>
      </w:r>
      <w:r w:rsidR="009077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мероприятий Проекта</w:t>
      </w:r>
    </w:p>
    <w:p w:rsidR="005A4187" w:rsidRPr="00937195" w:rsidRDefault="005A4187" w:rsidP="009077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2.1. Студенческие игры по национальным видам спорта проводятся в два очных этапа с 1 декабря 2021 г. по 23 февраля 2021 г:</w:t>
      </w:r>
    </w:p>
    <w:p w:rsidR="005A4187" w:rsidRPr="00937195" w:rsidRDefault="005A4187" w:rsidP="009077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 этап (внутренний) — проводится с 1 декабря 2020г. по 29 января 2021 года в 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профессиональных образовательных организациях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Хакасия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обозначенным видам спорта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усмотрению 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>ПОО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5A4187" w:rsidRPr="00937195" w:rsidRDefault="005A4187" w:rsidP="009077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- 2 этап (республиканский) – проводится 2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71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февраля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2021 г.  участники второго этапа являют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>ся победителями первого этапа. О м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ест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проведения второго этапа будет 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>сообщено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A4187" w:rsidRPr="00937195" w:rsidRDefault="005A4187" w:rsidP="009077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В соревнованиях 1 и 2 этапов принимают участие обучающиеся 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1-4 курсов профессиональных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организаций 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Республики Хакасия. </w:t>
      </w:r>
    </w:p>
    <w:p w:rsidR="005A4187" w:rsidRPr="00937195" w:rsidRDefault="005A4187" w:rsidP="009077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07725" w:rsidRDefault="00907725" w:rsidP="00907725">
      <w:pPr>
        <w:tabs>
          <w:tab w:val="left" w:pos="3119"/>
          <w:tab w:val="left" w:pos="340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A4187" w:rsidRPr="00907725">
        <w:rPr>
          <w:rFonts w:ascii="Times New Roman" w:eastAsia="Calibri" w:hAnsi="Times New Roman" w:cs="Times New Roman"/>
          <w:b/>
          <w:sz w:val="24"/>
          <w:szCs w:val="24"/>
        </w:rPr>
        <w:t>Организаторы студенческих игр по национальным видам спорта</w:t>
      </w:r>
      <w:r w:rsidR="005A4187" w:rsidRPr="009077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187" w:rsidRPr="00937195" w:rsidRDefault="005A4187" w:rsidP="00907725">
      <w:pPr>
        <w:tabs>
          <w:tab w:val="left" w:pos="3119"/>
          <w:tab w:val="left" w:pos="340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   Общее руководство по организации и </w:t>
      </w:r>
      <w:r w:rsidRPr="00907725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проведению</w:t>
      </w:r>
      <w:r w:rsidR="00907725" w:rsidRPr="0090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Pr="00907725">
        <w:rPr>
          <w:rFonts w:ascii="Times New Roman" w:eastAsia="Calibri" w:hAnsi="Times New Roman" w:cs="Times New Roman"/>
          <w:sz w:val="24"/>
          <w:szCs w:val="24"/>
          <w:lang w:eastAsia="en-US"/>
        </w:rPr>
        <w:t>туденческих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 по национальным видам </w:t>
      </w:r>
      <w:proofErr w:type="spellStart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>портам</w:t>
      </w:r>
      <w:proofErr w:type="spellEnd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7725">
        <w:rPr>
          <w:rFonts w:ascii="Times New Roman" w:eastAsia="Calibri" w:hAnsi="Times New Roman" w:cs="Times New Roman"/>
          <w:sz w:val="24"/>
          <w:szCs w:val="24"/>
          <w:lang w:eastAsia="en-US"/>
        </w:rPr>
        <w:t>«Здоровое поколение выбирает спорт»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</w:t>
      </w:r>
      <w:r w:rsidRPr="009371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Хакасия «Профессиональное училище №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18».</w:t>
      </w:r>
    </w:p>
    <w:p w:rsidR="005A4187" w:rsidRPr="00937195" w:rsidRDefault="005A4187" w:rsidP="00907725">
      <w:pPr>
        <w:tabs>
          <w:tab w:val="left" w:pos="3119"/>
          <w:tab w:val="left" w:pos="3402"/>
        </w:tabs>
        <w:spacing w:after="0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Непосредственное проведение соревнований возлагается на Государственное бюджетное профессиональное образовательное учреждение 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Хакасия «Профессиональное училище №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18» и главную судейскую коллегию ДЮСШ.</w:t>
      </w:r>
    </w:p>
    <w:p w:rsidR="005A4187" w:rsidRPr="00937195" w:rsidRDefault="005A4187" w:rsidP="00907725">
      <w:pPr>
        <w:tabs>
          <w:tab w:val="left" w:pos="3119"/>
          <w:tab w:val="left" w:pos="3402"/>
        </w:tabs>
        <w:spacing w:after="0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3.3. Главный судья соревнований – 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физического воспитания </w:t>
      </w:r>
      <w:proofErr w:type="spellStart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Миягашев</w:t>
      </w:r>
      <w:proofErr w:type="spellEnd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Дмитрий Валериевич</w:t>
      </w:r>
      <w:r w:rsidR="009077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7725" w:rsidRDefault="005A4187" w:rsidP="00907725">
      <w:pPr>
        <w:tabs>
          <w:tab w:val="left" w:pos="3119"/>
          <w:tab w:val="left" w:pos="3402"/>
        </w:tabs>
        <w:spacing w:after="0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A4187" w:rsidRPr="00907725" w:rsidRDefault="00907725" w:rsidP="00907725">
      <w:pPr>
        <w:tabs>
          <w:tab w:val="left" w:pos="3119"/>
          <w:tab w:val="left" w:pos="3402"/>
        </w:tabs>
        <w:spacing w:after="0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5A4187" w:rsidRPr="00907725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студенческих игр по национальным </w:t>
      </w:r>
      <w:r>
        <w:rPr>
          <w:rFonts w:ascii="Times New Roman" w:eastAsia="Calibri" w:hAnsi="Times New Roman" w:cs="Times New Roman"/>
          <w:b/>
          <w:sz w:val="24"/>
          <w:szCs w:val="24"/>
        </w:rPr>
        <w:t>видам спорта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87" w:rsidRDefault="006B0604" w:rsidP="006B0604">
      <w:pPr>
        <w:tabs>
          <w:tab w:val="left" w:pos="567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A4187"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участию в соревнованиях допускаются только обучающиеся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1-4 курсов профессиональных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организаций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Хакасия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4187"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Хакасия.</w:t>
      </w:r>
      <w:r w:rsidRPr="006B0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Каждому участнику разрешается принимать участия в любых видах.</w:t>
      </w:r>
    </w:p>
    <w:p w:rsidR="006B0604" w:rsidRPr="006B0604" w:rsidRDefault="006B0604" w:rsidP="006B0604">
      <w:pPr>
        <w:tabs>
          <w:tab w:val="left" w:pos="567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6B0604">
        <w:rPr>
          <w:rFonts w:ascii="Times New Roman" w:eastAsia="Calibri" w:hAnsi="Times New Roman" w:cs="Times New Roman"/>
          <w:sz w:val="24"/>
          <w:szCs w:val="24"/>
          <w:lang w:eastAsia="en-US"/>
        </w:rPr>
        <w:t>Заявка на каждого участника (именная заявка, документ удостоверяющий личность, предоставляется в Мандатную комиссию при регистрации спортивной делегации на участие в соревнования по виду спорта.</w:t>
      </w:r>
      <w:proofErr w:type="gramEnd"/>
    </w:p>
    <w:p w:rsidR="005A4187" w:rsidRPr="00937195" w:rsidRDefault="006B0604" w:rsidP="006B0604">
      <w:pPr>
        <w:tabs>
          <w:tab w:val="left" w:pos="567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случае проведения очного этапа в</w:t>
      </w:r>
      <w:r w:rsidRPr="006B0604">
        <w:rPr>
          <w:rFonts w:ascii="Times New Roman" w:eastAsia="Calibri" w:hAnsi="Times New Roman" w:cs="Times New Roman"/>
          <w:sz w:val="24"/>
          <w:szCs w:val="24"/>
          <w:lang w:eastAsia="en-US"/>
        </w:rPr>
        <w:t>се участники обязательно должны иметь допуск врача на участие в соревнованиях.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r w:rsidR="005A4187"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соревнованиям допускаются студенты, имеющие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студенческий билет.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87" w:rsidRPr="00937195" w:rsidRDefault="006B0604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5.Виды спорта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Ind w:w="-131" w:type="dxa"/>
        <w:tblLook w:val="04A0" w:firstRow="1" w:lastRow="0" w:firstColumn="1" w:lastColumn="0" w:noHBand="0" w:noVBand="1"/>
      </w:tblPr>
      <w:tblGrid>
        <w:gridCol w:w="521"/>
        <w:gridCol w:w="5178"/>
        <w:gridCol w:w="1969"/>
        <w:gridCol w:w="1808"/>
      </w:tblGrid>
      <w:tr w:rsidR="005A4187" w:rsidRPr="00937195" w:rsidTr="005A4187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 участников</w:t>
            </w:r>
          </w:p>
        </w:tc>
      </w:tr>
      <w:tr w:rsidR="005A4187" w:rsidRPr="00937195" w:rsidTr="005A4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7" w:rsidRPr="00937195" w:rsidRDefault="005A4187" w:rsidP="00937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7" w:rsidRPr="00937195" w:rsidRDefault="005A4187" w:rsidP="00937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девушки</w:t>
            </w:r>
          </w:p>
        </w:tc>
      </w:tr>
      <w:tr w:rsidR="005A4187" w:rsidRPr="00937195" w:rsidTr="005A418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борьба «</w:t>
            </w:r>
            <w:proofErr w:type="spellStart"/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Курес</w:t>
            </w:r>
            <w:proofErr w:type="spellEnd"/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A4187" w:rsidRPr="00937195" w:rsidTr="005A418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19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Ағасна</w:t>
            </w:r>
            <w:proofErr w:type="spellEnd"/>
            <w:r w:rsidRPr="0093719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ӊ </w:t>
            </w:r>
            <w:proofErr w:type="spellStart"/>
            <w:r w:rsidRPr="0093719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тартыс</w:t>
            </w:r>
            <w:proofErr w:type="spellEnd"/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(перетягивание палки)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A4187" w:rsidRPr="00937195" w:rsidTr="005A418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Хакасские шашки «</w:t>
            </w:r>
            <w:proofErr w:type="spellStart"/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Тобит</w:t>
            </w:r>
            <w:proofErr w:type="spellEnd"/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4187" w:rsidRPr="00937195" w:rsidTr="005A418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стрельба из лука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4187" w:rsidRPr="00937195" w:rsidTr="005A418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аркана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A4187" w:rsidRPr="00937195" w:rsidTr="005A418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Хапчан</w:t>
            </w:r>
            <w:proofErr w:type="spellEnd"/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тас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87" w:rsidRPr="00937195" w:rsidRDefault="005A4187" w:rsidP="00937195">
            <w:pPr>
              <w:tabs>
                <w:tab w:val="left" w:pos="3119"/>
                <w:tab w:val="left" w:pos="34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Национальная борьба «</w:t>
      </w:r>
      <w:proofErr w:type="spellStart"/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Курес</w:t>
      </w:r>
      <w:proofErr w:type="spellEnd"/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 проводятся среди студентов в личном первенстве по действующим правилам национальной борьбы «</w:t>
      </w:r>
      <w:proofErr w:type="spellStart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Курес</w:t>
      </w:r>
      <w:proofErr w:type="spellEnd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Весовые категории: до 48,60,73 кг. 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Спортсмены – участники соревнований перед выходом на ковер экипируются спортивными трусами и кушаками соответствующего цвета (синий, красный) предоставленными организаторами соревнований.</w:t>
      </w:r>
    </w:p>
    <w:p w:rsidR="006B0604" w:rsidRPr="00937195" w:rsidRDefault="006B0604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93719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Ағасна</w:t>
      </w:r>
      <w:proofErr w:type="spellEnd"/>
      <w:r w:rsidRPr="0093719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ӊ </w:t>
      </w:r>
      <w:proofErr w:type="spellStart"/>
      <w:r w:rsidRPr="0093719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тартыс</w:t>
      </w:r>
      <w:proofErr w:type="spellEnd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(перетягивание палки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Соревнования личные. 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 проводятся раздельно среди юношей, по действующим правилам соревнований «</w:t>
      </w:r>
      <w:proofErr w:type="spellStart"/>
      <w:r w:rsidRPr="0093719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ағасна</w:t>
      </w:r>
      <w:proofErr w:type="spellEnd"/>
      <w:r w:rsidRPr="0093719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ӊ </w:t>
      </w:r>
      <w:proofErr w:type="spellStart"/>
      <w:r w:rsidRPr="0093719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тартыс</w:t>
      </w:r>
      <w:proofErr w:type="spellEnd"/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перетягивание палки)». 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Весовые категории: до 48,60,73 кг. 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Хакасские шашки «</w:t>
      </w:r>
      <w:proofErr w:type="spellStart"/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Тобит</w:t>
      </w:r>
      <w:proofErr w:type="spellEnd"/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 личные.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 проводятся раздельно среди юношей и девушек, согласно правилам игры «</w:t>
      </w:r>
      <w:proofErr w:type="spellStart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Тобит</w:t>
      </w:r>
      <w:proofErr w:type="spellEnd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5A4187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 проведения соревнований определяется ГСК в зависимости от количества участников. </w:t>
      </w:r>
    </w:p>
    <w:p w:rsidR="006B0604" w:rsidRPr="00937195" w:rsidRDefault="006B0604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Национальная стрельба из лука.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 личные, проводятся раздельно среди юношей и девушек.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Стрельба на дистанции 15 метров.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Квалификацией и финалом по итогам квалификационного раунда определяются 4 самых метких стрелка у юношей и девушек, которые проходят в финал и разыгрывают медали в матчевых встречах.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Квалификация: 2 серия по 3 стрел.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Финал: 1 серии по 5 стрел.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4)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6B0604" w:rsidP="006B0604">
      <w:pPr>
        <w:tabs>
          <w:tab w:val="left" w:pos="3119"/>
          <w:tab w:val="left" w:pos="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Метание аркана</w:t>
      </w:r>
    </w:p>
    <w:p w:rsidR="005A4187" w:rsidRPr="00937195" w:rsidRDefault="005A4187" w:rsidP="006B0604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Броском с 5 метров нужно заарканить лошадь (макет), набросив аркан на загривок.</w:t>
      </w:r>
    </w:p>
    <w:p w:rsidR="005A4187" w:rsidRPr="00937195" w:rsidRDefault="005A4187" w:rsidP="006B0604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попыток 3 (три).</w:t>
      </w:r>
    </w:p>
    <w:p w:rsidR="005A4187" w:rsidRDefault="005A4187" w:rsidP="006B0604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Победитель и призеры определяются по наибольшему количеству удачных попыток. В случае равенства у двух или более участников проводится серия из 3-х попыток.</w:t>
      </w:r>
    </w:p>
    <w:p w:rsidR="006B0604" w:rsidRPr="00937195" w:rsidRDefault="006B0604" w:rsidP="006B0604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6B0604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Хапчан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(п</w:t>
      </w:r>
      <w:r w:rsidR="005A4187"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однимание камня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5A4187"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Соревнования личные. 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Весовая категория: 60-65 кг.  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87" w:rsidRPr="00937195" w:rsidRDefault="006B0604" w:rsidP="006B0604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r w:rsidR="005A4187"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Награждение участников 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Участники, занявшие призовые места (1,2,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>3) в личных соревнованиях С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туденческих иг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 по национальным видам спорта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</w:t>
      </w:r>
      <w:r w:rsidRPr="0093719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</w:t>
      </w:r>
      <w:r w:rsidRPr="006B0604">
        <w:rPr>
          <w:rFonts w:ascii="Times New Roman" w:eastAsia="Calibri" w:hAnsi="Times New Roman" w:cs="Times New Roman"/>
          <w:sz w:val="24"/>
          <w:szCs w:val="24"/>
          <w:lang w:eastAsia="en-US"/>
        </w:rPr>
        <w:t>Здоровое поколение выбирает спорт»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награждаются медалями и дипл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омами соответствующих степеней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Государственного бюджетного профессионального образовательного учреждения 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Республики Хакасия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«Профессиональное училище 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18».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6B0604" w:rsidP="006B0604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</w:t>
      </w:r>
      <w:r w:rsidR="005A4187" w:rsidRPr="009371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Финансирование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Расходы, связанные с организацией и проведением соревнований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осуществляются за ПОО РХ. 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н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градного фонда – медали, дипломы </w:t>
      </w:r>
      <w:r w:rsidR="006B0604"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</w:t>
      </w: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ГБПОУ РХ 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>«Профессиональное училище № 18».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Default="005A4187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604" w:rsidRDefault="006B0604" w:rsidP="00937195">
      <w:pPr>
        <w:tabs>
          <w:tab w:val="left" w:pos="3119"/>
          <w:tab w:val="left" w:pos="3402"/>
        </w:tabs>
        <w:spacing w:after="0" w:line="240" w:lineRule="auto"/>
        <w:ind w:right="17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87" w:rsidRPr="00937195" w:rsidRDefault="005A4187" w:rsidP="006B0604">
      <w:pPr>
        <w:tabs>
          <w:tab w:val="left" w:pos="3119"/>
          <w:tab w:val="left" w:pos="3402"/>
        </w:tabs>
        <w:spacing w:after="0" w:line="240" w:lineRule="auto"/>
        <w:ind w:left="7088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</w:t>
      </w:r>
      <w:r w:rsidR="006B0604">
        <w:rPr>
          <w:rFonts w:ascii="Times New Roman" w:eastAsia="Calibri" w:hAnsi="Times New Roman" w:cs="Times New Roman"/>
          <w:sz w:val="24"/>
          <w:szCs w:val="24"/>
          <w:lang w:eastAsia="en-US"/>
        </w:rPr>
        <w:t>иложение 2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Default="006B0604" w:rsidP="006B0604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6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Историческая справка о </w:t>
      </w:r>
      <w:proofErr w:type="gramStart"/>
      <w:r w:rsidRPr="006B06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национальных</w:t>
      </w:r>
      <w:proofErr w:type="gramEnd"/>
      <w:r w:rsidRPr="006B06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вида спорта </w:t>
      </w:r>
    </w:p>
    <w:p w:rsidR="006B0604" w:rsidRPr="006B0604" w:rsidRDefault="006B0604" w:rsidP="006B0604">
      <w:pPr>
        <w:tabs>
          <w:tab w:val="left" w:pos="3119"/>
          <w:tab w:val="left" w:pos="3402"/>
        </w:tabs>
        <w:spacing w:after="0" w:line="240" w:lineRule="auto"/>
        <w:ind w:right="1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87" w:rsidRPr="006B0604" w:rsidRDefault="006B0604" w:rsidP="006B0604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Борьба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Курес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 - с</w:t>
      </w:r>
      <w:r w:rsidR="005A4187" w:rsidRPr="006B0604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портивные состязания у хакасского народа</w:t>
      </w:r>
    </w:p>
    <w:p w:rsidR="005A4187" w:rsidRPr="00937195" w:rsidRDefault="005A4187" w:rsidP="006B06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95">
        <w:rPr>
          <w:rFonts w:ascii="Times New Roman" w:eastAsia="Times New Roman" w:hAnsi="Times New Roman" w:cs="Times New Roman"/>
          <w:sz w:val="24"/>
          <w:szCs w:val="24"/>
        </w:rPr>
        <w:t>Ведущим видом спорта у хакасов, как и у многих других тюркских народов, была поясная борьба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курес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». Во время общественных праздников, религиозных молений и на свадьбах обязательно проводились соревнования по борьбе. Этот вид спортивных состязаний возник в древности как поединок с силачами неприятельского войска. В героических сказаниях чужие вражеские богатыри приходят к мирно живущему герою и с вершины Алтайских гор издают мощный рык, вызывая его на бой. Вызов на поединок передается эпической формулой: «Богатырский хан! </w:t>
      </w:r>
      <w:proofErr w:type="gramStart"/>
      <w:r w:rsidRPr="00937195">
        <w:rPr>
          <w:rFonts w:ascii="Times New Roman" w:eastAsia="Times New Roman" w:hAnsi="Times New Roman" w:cs="Times New Roman"/>
          <w:sz w:val="24"/>
          <w:szCs w:val="24"/>
        </w:rPr>
        <w:t>Поев накрошенного мяса (т. е. поминальную еду), выходи на сражение, надев погребальную одежду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кибен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(т. е. саван), выходи на состязание, сказав слова завещания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хумартхы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», выходи на битву.</w:t>
      </w:r>
      <w:proofErr w:type="gram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 Мы пришли для того, чтобы разрушить твое крепкое жилище, мы пришли для того, чтобы разломать твое большое владение». Герой спешно выходит на место битвы, где начинается поединок.</w:t>
      </w:r>
    </w:p>
    <w:p w:rsidR="005A4187" w:rsidRPr="00937195" w:rsidRDefault="005A4187" w:rsidP="0093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95">
        <w:rPr>
          <w:rFonts w:ascii="Times New Roman" w:eastAsia="Times New Roman" w:hAnsi="Times New Roman" w:cs="Times New Roman"/>
          <w:sz w:val="24"/>
          <w:szCs w:val="24"/>
        </w:rPr>
        <w:t>Участники борцовских состязаний условно делились по весовой категории. Сначала на поле выходят борцы легкого веса, которых постепенно сменяют тяжеловесы. Борцы становились в стойку, взявшись с двух боков за кушаки. Ноги должны быть расставлены на ширину плеч. Согласно правилам, борцы во время схватки руками не должны отпускать кушаки. Разрешался захват пояса сзади и спереди.</w:t>
      </w:r>
    </w:p>
    <w:p w:rsidR="005A4187" w:rsidRPr="00937195" w:rsidRDefault="005A4187" w:rsidP="0093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95">
        <w:rPr>
          <w:rFonts w:ascii="Times New Roman" w:eastAsia="Times New Roman" w:hAnsi="Times New Roman" w:cs="Times New Roman"/>
          <w:sz w:val="24"/>
          <w:szCs w:val="24"/>
        </w:rPr>
        <w:t>Судьями или секундантами выступали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чазоолы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» - помощники главы селения, исполнители поручений при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чайзанах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. Участники борьбы всегда выходили на арену в сопровождении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чазоолов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Pr="0093719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 которых включалась охрана своего борца и защита его перед башлыками (жюри). По их сигналу и начинается схватка.</w:t>
      </w:r>
    </w:p>
    <w:p w:rsidR="005A4187" w:rsidRPr="00937195" w:rsidRDefault="005A4187" w:rsidP="0093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Правила разрешают следующие приемы. При помощи рук: «пас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азыра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- бросок противника через голову в положении прогибом;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нанга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силип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- бросок через левое или правое бедро;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пилин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пыга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пазып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937195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937195">
        <w:rPr>
          <w:rFonts w:ascii="Times New Roman" w:eastAsia="Times New Roman" w:hAnsi="Times New Roman" w:cs="Times New Roman"/>
          <w:sz w:val="24"/>
          <w:szCs w:val="24"/>
        </w:rPr>
        <w:t>валивание противника через сгиб поясницы (при большой силе рук);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айлахтандыра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тастап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- раскручивание противника в воздухе (при большой силе рук).</w:t>
      </w:r>
    </w:p>
    <w:p w:rsidR="005A4187" w:rsidRPr="00937195" w:rsidRDefault="005A4187" w:rsidP="0093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Приемы при помощи ног: «азах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саап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- подсечка ног;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ыргах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пазып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»- захват, зацеп ноги ногой снаружи;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ыргах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сугып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- обхват ног внутри;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тиске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кодирип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- поднятие противника на колено (при очень большой силе борца).</w:t>
      </w:r>
    </w:p>
    <w:p w:rsidR="005A4187" w:rsidRPr="00937195" w:rsidRDefault="005A4187" w:rsidP="0093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95">
        <w:rPr>
          <w:rFonts w:ascii="Times New Roman" w:eastAsia="Times New Roman" w:hAnsi="Times New Roman" w:cs="Times New Roman"/>
          <w:sz w:val="24"/>
          <w:szCs w:val="24"/>
        </w:rPr>
        <w:t>Во время борьбы запрещалось: наносить удары ногой, делать подсечку выше колена, ставить подножку, производить захват противника за ноги руками, захват за пальцы, захват ниже пояса.</w:t>
      </w:r>
    </w:p>
    <w:p w:rsidR="005A4187" w:rsidRPr="00937195" w:rsidRDefault="005A4187" w:rsidP="0093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По хакасским правилам противник считался побежденным, если он прикоснулся к земле любой частью своего тела или упал на четыре конечности. Противника необходимо свалить с ног на землю или силою рук, или приемами ног. Когда оба борца упадут, то - ничья. Если после броска противник приземлился на ноги, то борьба продолжается. При проведении борцовских приемов борцы не должны выпускать из рук пояс </w:t>
      </w:r>
      <w:proofErr w:type="gramStart"/>
      <w:r w:rsidRPr="00937195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proofErr w:type="gramEnd"/>
      <w:r w:rsidRPr="00937195">
        <w:rPr>
          <w:rFonts w:ascii="Times New Roman" w:eastAsia="Times New Roman" w:hAnsi="Times New Roman" w:cs="Times New Roman"/>
          <w:sz w:val="24"/>
          <w:szCs w:val="24"/>
        </w:rPr>
        <w:t>хур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- соперника. Общая победа присуждалась после трех схваток. В хакасской борьбе мы не находим большого разнообразия приемов в связи с тем, что руки заняты. Главное достоинство борца заключалось в физической силе и выносливости. Победителей щедро угощают айраном, вручают награды.</w:t>
      </w:r>
    </w:p>
    <w:p w:rsidR="005A4187" w:rsidRPr="00937195" w:rsidRDefault="005A4187" w:rsidP="0093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95">
        <w:rPr>
          <w:rFonts w:ascii="Times New Roman" w:eastAsia="Times New Roman" w:hAnsi="Times New Roman" w:cs="Times New Roman"/>
          <w:sz w:val="24"/>
          <w:szCs w:val="24"/>
        </w:rPr>
        <w:t>Аналогичная поясная борьба, с одинаковым названием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куреш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», бытует практически у всех тюркских народов - киргизов, казахов, татар, башкир, узбеков.</w:t>
      </w:r>
    </w:p>
    <w:p w:rsidR="005A4187" w:rsidRPr="00937195" w:rsidRDefault="005A4187" w:rsidP="0093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95">
        <w:rPr>
          <w:rFonts w:ascii="Times New Roman" w:eastAsia="Times New Roman" w:hAnsi="Times New Roman" w:cs="Times New Roman"/>
          <w:sz w:val="24"/>
          <w:szCs w:val="24"/>
        </w:rPr>
        <w:t>Первые официальные соревнования по борьбе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курес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были проведены в 1940 г. на спартакиаде, посвященной 10-летию образования Хакасской автономной области. Все приемы поясной борьбы соблюдались согласно народным традициям. В 1975 г. борьба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курес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 xml:space="preserve">» была включена в программу чемпионатов Сибири и Дальнего Востока по национальным видам спорта, которые проводятся вплоть до настоящего времени. За это </w:t>
      </w:r>
      <w:r w:rsidRPr="00937195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звание «Мастер спорта» РСФСР и России по борьбе «</w:t>
      </w:r>
      <w:proofErr w:type="spellStart"/>
      <w:r w:rsidRPr="00937195">
        <w:rPr>
          <w:rFonts w:ascii="Times New Roman" w:eastAsia="Times New Roman" w:hAnsi="Times New Roman" w:cs="Times New Roman"/>
          <w:sz w:val="24"/>
          <w:szCs w:val="24"/>
        </w:rPr>
        <w:t>курес</w:t>
      </w:r>
      <w:proofErr w:type="spellEnd"/>
      <w:r w:rsidRPr="00937195">
        <w:rPr>
          <w:rFonts w:ascii="Times New Roman" w:eastAsia="Times New Roman" w:hAnsi="Times New Roman" w:cs="Times New Roman"/>
          <w:sz w:val="24"/>
          <w:szCs w:val="24"/>
        </w:rPr>
        <w:t>» присвоено 14 борцам Хакасии.</w:t>
      </w:r>
    </w:p>
    <w:p w:rsidR="005A4187" w:rsidRPr="00937195" w:rsidRDefault="005A4187" w:rsidP="0093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187" w:rsidRPr="00A72C24" w:rsidRDefault="005A4187" w:rsidP="00A72C24">
      <w:pPr>
        <w:pStyle w:val="a3"/>
        <w:numPr>
          <w:ilvl w:val="0"/>
          <w:numId w:val="8"/>
        </w:numPr>
        <w:tabs>
          <w:tab w:val="left" w:pos="3119"/>
          <w:tab w:val="left" w:pos="3402"/>
        </w:tabs>
        <w:ind w:left="360"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72C24" w:rsidRPr="00A72C24">
        <w:rPr>
          <w:rFonts w:ascii="Times New Roman" w:eastAsia="Calibri" w:hAnsi="Times New Roman" w:cs="Times New Roman"/>
          <w:sz w:val="24"/>
          <w:szCs w:val="24"/>
        </w:rPr>
        <w:t>соревнованиях по перетягиванию палки</w:t>
      </w:r>
      <w:r w:rsidR="00A72C24" w:rsidRPr="00A72C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A72C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ағасна</w:t>
      </w:r>
      <w:proofErr w:type="spellEnd"/>
      <w:r w:rsidRPr="00A72C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ӊ </w:t>
      </w:r>
      <w:proofErr w:type="spellStart"/>
      <w:r w:rsidRPr="00A72C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тартыс</w:t>
      </w:r>
      <w:proofErr w:type="spellEnd"/>
      <w:r w:rsidR="00A72C24" w:rsidRPr="00A72C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</w:t>
      </w:r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 участвует два человека. Они садятся друг </w:t>
      </w:r>
      <w:proofErr w:type="gramStart"/>
      <w:r w:rsidRPr="00A72C24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gramEnd"/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2C24">
        <w:rPr>
          <w:rFonts w:ascii="Times New Roman" w:eastAsia="Calibri" w:hAnsi="Times New Roman" w:cs="Times New Roman"/>
          <w:sz w:val="24"/>
          <w:szCs w:val="24"/>
        </w:rPr>
        <w:t>друг</w:t>
      </w:r>
      <w:proofErr w:type="gramEnd"/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 друга, упиравшись ступнями ног.  Руки </w:t>
      </w:r>
      <w:proofErr w:type="gramStart"/>
      <w:r w:rsidRPr="00A72C24">
        <w:rPr>
          <w:rFonts w:ascii="Times New Roman" w:eastAsia="Calibri" w:hAnsi="Times New Roman" w:cs="Times New Roman"/>
          <w:sz w:val="24"/>
          <w:szCs w:val="24"/>
        </w:rPr>
        <w:t>соревнующимся</w:t>
      </w:r>
      <w:proofErr w:type="gramEnd"/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 вручается метровая палка, которую они захватывают. По команде судьи оба начинают тянуть друг друга. Победителем становится тот, кто перетянет противника.</w:t>
      </w:r>
    </w:p>
    <w:p w:rsidR="005A4187" w:rsidRPr="00A72C24" w:rsidRDefault="005A4187" w:rsidP="00A72C24">
      <w:pPr>
        <w:tabs>
          <w:tab w:val="left" w:pos="3119"/>
          <w:tab w:val="left" w:pos="3402"/>
        </w:tabs>
        <w:spacing w:after="0" w:line="240" w:lineRule="auto"/>
        <w:ind w:left="-360"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A72C24" w:rsidRDefault="005A4187" w:rsidP="00A72C24">
      <w:pPr>
        <w:pStyle w:val="a3"/>
        <w:numPr>
          <w:ilvl w:val="0"/>
          <w:numId w:val="8"/>
        </w:num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2C24">
        <w:rPr>
          <w:rFonts w:ascii="Times New Roman" w:eastAsia="Calibri" w:hAnsi="Times New Roman" w:cs="Times New Roman"/>
          <w:sz w:val="24"/>
          <w:szCs w:val="24"/>
        </w:rPr>
        <w:t>Т</w:t>
      </w:r>
      <w:r w:rsidR="00A72C24">
        <w:rPr>
          <w:rFonts w:ascii="Times New Roman" w:eastAsia="Calibri" w:hAnsi="Times New Roman" w:cs="Times New Roman"/>
          <w:sz w:val="24"/>
          <w:szCs w:val="24"/>
        </w:rPr>
        <w:t>обит</w:t>
      </w:r>
      <w:proofErr w:type="spellEnd"/>
      <w:r w:rsidR="00A72C24">
        <w:rPr>
          <w:rFonts w:ascii="Times New Roman" w:eastAsia="Calibri" w:hAnsi="Times New Roman" w:cs="Times New Roman"/>
          <w:sz w:val="24"/>
          <w:szCs w:val="24"/>
        </w:rPr>
        <w:t xml:space="preserve"> - х</w:t>
      </w:r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акасская игра соответствует русской игре в шашки. Обычно два чабана во время досуга чертили на земле или на бумаге клетки из пяти поперечно пересекающихся линий — дорог. На крайних точках линий и на </w:t>
      </w:r>
      <w:proofErr w:type="spellStart"/>
      <w:r w:rsidRPr="00A72C24">
        <w:rPr>
          <w:rFonts w:ascii="Times New Roman" w:eastAsia="Calibri" w:hAnsi="Times New Roman" w:cs="Times New Roman"/>
          <w:sz w:val="24"/>
          <w:szCs w:val="24"/>
        </w:rPr>
        <w:t>лослехних</w:t>
      </w:r>
      <w:proofErr w:type="spellEnd"/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 пересечениях дорог со стороны игроков в два ряда ставились по '0 </w:t>
      </w:r>
      <w:proofErr w:type="spellStart"/>
      <w:r w:rsidRPr="00A72C24">
        <w:rPr>
          <w:rFonts w:ascii="Times New Roman" w:eastAsia="Calibri" w:hAnsi="Times New Roman" w:cs="Times New Roman"/>
          <w:sz w:val="24"/>
          <w:szCs w:val="24"/>
        </w:rPr>
        <w:t>альчиков</w:t>
      </w:r>
      <w:proofErr w:type="spellEnd"/>
      <w:r w:rsidRPr="00A72C24">
        <w:rPr>
          <w:rFonts w:ascii="Times New Roman" w:eastAsia="Calibri" w:hAnsi="Times New Roman" w:cs="Times New Roman"/>
          <w:sz w:val="24"/>
          <w:szCs w:val="24"/>
        </w:rPr>
        <w:t>, служивших пешками (</w:t>
      </w:r>
      <w:proofErr w:type="spellStart"/>
      <w:r w:rsidRPr="00A72C24">
        <w:rPr>
          <w:rFonts w:ascii="Times New Roman" w:eastAsia="Calibri" w:hAnsi="Times New Roman" w:cs="Times New Roman"/>
          <w:sz w:val="24"/>
          <w:szCs w:val="24"/>
        </w:rPr>
        <w:t>хул</w:t>
      </w:r>
      <w:proofErr w:type="spellEnd"/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). Один из игроков, ставил </w:t>
      </w:r>
      <w:proofErr w:type="spellStart"/>
      <w:r w:rsidRPr="00A72C24">
        <w:rPr>
          <w:rFonts w:ascii="Times New Roman" w:eastAsia="Calibri" w:hAnsi="Times New Roman" w:cs="Times New Roman"/>
          <w:sz w:val="24"/>
          <w:szCs w:val="24"/>
        </w:rPr>
        <w:t>альчник</w:t>
      </w:r>
      <w:proofErr w:type="spellEnd"/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 на сторону </w:t>
      </w:r>
      <w:proofErr w:type="spellStart"/>
      <w:r w:rsidRPr="00A72C24">
        <w:rPr>
          <w:rFonts w:ascii="Times New Roman" w:eastAsia="Calibri" w:hAnsi="Times New Roman" w:cs="Times New Roman"/>
          <w:sz w:val="24"/>
          <w:szCs w:val="24"/>
        </w:rPr>
        <w:t>пог</w:t>
      </w:r>
      <w:proofErr w:type="spellEnd"/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, а другой в положении </w:t>
      </w:r>
      <w:proofErr w:type="spellStart"/>
      <w:r w:rsidRPr="00A72C24">
        <w:rPr>
          <w:rFonts w:ascii="Times New Roman" w:eastAsia="Calibri" w:hAnsi="Times New Roman" w:cs="Times New Roman"/>
          <w:sz w:val="24"/>
          <w:szCs w:val="24"/>
        </w:rPr>
        <w:t>сога</w:t>
      </w:r>
      <w:proofErr w:type="spellEnd"/>
      <w:r w:rsidRPr="00A72C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A4187" w:rsidRPr="00937195" w:rsidRDefault="005A4187" w:rsidP="00A72C24">
      <w:pPr>
        <w:spacing w:after="0" w:line="240" w:lineRule="auto"/>
        <w:ind w:left="-360" w:firstLine="36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правилам пешки, ходили по дорогам вперед, вправо и влево. Назад ходить нельзя. Пешку противника съедали, перескакивая через его кочевку (кос), т. е. по правилам русских шашек. Если пешка пройдет до конца линии, то она становилась дамкой — «</w:t>
      </w:r>
      <w:proofErr w:type="spellStart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тобит</w:t>
      </w:r>
      <w:proofErr w:type="spellEnd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». Выигрывает тот, кто съест все пешки противника</w:t>
      </w:r>
      <w:r w:rsidRPr="00937195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A72C24" w:rsidRDefault="00A72C24" w:rsidP="00A72C24">
      <w:pPr>
        <w:pStyle w:val="a3"/>
        <w:numPr>
          <w:ilvl w:val="0"/>
          <w:numId w:val="8"/>
        </w:numPr>
        <w:tabs>
          <w:tab w:val="left" w:pos="3119"/>
          <w:tab w:val="left" w:pos="3402"/>
        </w:tabs>
        <w:ind w:left="426" w:right="170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C24">
        <w:rPr>
          <w:rFonts w:ascii="Times New Roman" w:eastAsia="Calibri" w:hAnsi="Times New Roman" w:cs="Times New Roman"/>
          <w:sz w:val="24"/>
          <w:szCs w:val="24"/>
        </w:rPr>
        <w:t>Стрельба из лука.</w:t>
      </w:r>
    </w:p>
    <w:p w:rsidR="005A4187" w:rsidRPr="00937195" w:rsidRDefault="005A4187" w:rsidP="00A72C24">
      <w:pPr>
        <w:spacing w:after="0" w:line="240" w:lineRule="auto"/>
        <w:ind w:left="426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У хакасов практиковалась спортивная стрельба из лука «</w:t>
      </w:r>
      <w:proofErr w:type="spellStart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ноортпас</w:t>
      </w:r>
      <w:proofErr w:type="spellEnd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» по бабкам. Согласно правилам на земле чертится круг диаметром около 5 м. В центре друга выстраивают цепочкой ряд коровьих бабок с промежутком между ними 4 пальца. Каждый играющий ставит на кон по 5 бабок. Расстояние от мишени до стрелка определялось от 10 до 25 саженей. Лук делался из ели, длиной в одну сажень и четверть. Стрела «</w:t>
      </w:r>
      <w:proofErr w:type="spellStart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ноортпас</w:t>
      </w:r>
      <w:proofErr w:type="spellEnd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изготовлялась из черемухи с деревянным утолщением. Длина ее была 5 четвертей. Перед началом соревнований </w:t>
      </w:r>
      <w:proofErr w:type="gramStart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устанавливали</w:t>
      </w:r>
      <w:proofErr w:type="gramEnd"/>
      <w:r w:rsidRPr="00937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кто будет первым. По очереди стреляли на дальность. У кого стрела пролетит дальше всех, тот начинал первым. У кого ближе всех — последним. Согласно правилам, каждый стрелок имел столы; о стрелы, скол!  поставлено в круг бабок. Кто промахнулся, ставил дополнительные кости. Выигрывает тот, кто больше всех выбьет из круга бабок.</w:t>
      </w:r>
    </w:p>
    <w:p w:rsidR="005A4187" w:rsidRPr="00937195" w:rsidRDefault="005A4187" w:rsidP="00A72C24">
      <w:pPr>
        <w:tabs>
          <w:tab w:val="left" w:pos="3119"/>
          <w:tab w:val="left" w:pos="3402"/>
        </w:tabs>
        <w:spacing w:after="0" w:line="240" w:lineRule="auto"/>
        <w:ind w:left="426"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A72C24" w:rsidRDefault="00A72C24" w:rsidP="00A72C24">
      <w:pPr>
        <w:pStyle w:val="a3"/>
        <w:numPr>
          <w:ilvl w:val="0"/>
          <w:numId w:val="8"/>
        </w:numPr>
        <w:tabs>
          <w:tab w:val="left" w:pos="3119"/>
          <w:tab w:val="left" w:pos="3402"/>
        </w:tabs>
        <w:ind w:left="426" w:hanging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Метание аркана. </w:t>
      </w:r>
      <w:r w:rsidR="005A4187" w:rsidRPr="00A72C24">
        <w:rPr>
          <w:rFonts w:ascii="Times New Roman" w:eastAsia="Calibri" w:hAnsi="Times New Roman" w:cs="Times New Roman"/>
          <w:sz w:val="24"/>
          <w:szCs w:val="24"/>
        </w:rPr>
        <w:t>В спортивном состязании «</w:t>
      </w:r>
      <w:proofErr w:type="spellStart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урух</w:t>
      </w:r>
      <w:proofErr w:type="spellEnd"/>
      <w:r w:rsidR="005A4187" w:rsidRPr="00A72C24">
        <w:rPr>
          <w:rFonts w:ascii="Times New Roman" w:eastAsia="Calibri" w:hAnsi="Times New Roman" w:cs="Times New Roman"/>
          <w:sz w:val="24"/>
          <w:szCs w:val="24"/>
        </w:rPr>
        <w:t xml:space="preserve">» (лассо) отразился скотоводческий быт хакасов. Табунщики вовремя </w:t>
      </w:r>
      <w:proofErr w:type="spellStart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сторожения</w:t>
      </w:r>
      <w:proofErr w:type="spellEnd"/>
      <w:r w:rsidR="005A4187" w:rsidRPr="00A72C24">
        <w:rPr>
          <w:rFonts w:ascii="Times New Roman" w:eastAsia="Calibri" w:hAnsi="Times New Roman" w:cs="Times New Roman"/>
          <w:sz w:val="24"/>
          <w:szCs w:val="24"/>
        </w:rPr>
        <w:t xml:space="preserve"> коней устраивали соревнования на меткость броска арканов. Сначала кидали лассо (</w:t>
      </w:r>
      <w:proofErr w:type="spellStart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урух</w:t>
      </w:r>
      <w:proofErr w:type="spellEnd"/>
      <w:r w:rsidR="005A4187" w:rsidRPr="00A72C24">
        <w:rPr>
          <w:rFonts w:ascii="Times New Roman" w:eastAsia="Calibri" w:hAnsi="Times New Roman" w:cs="Times New Roman"/>
          <w:sz w:val="24"/>
          <w:szCs w:val="24"/>
        </w:rPr>
        <w:t xml:space="preserve">) стоя с земли и набрасывали его на шею, пуская кольцо аркана по земле, накатывали на две передние ноги скачущего коня. Потом бросали </w:t>
      </w:r>
      <w:proofErr w:type="gramStart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лассо</w:t>
      </w:r>
      <w:proofErr w:type="gramEnd"/>
      <w:r w:rsidR="005A4187" w:rsidRPr="00A72C24">
        <w:rPr>
          <w:rFonts w:ascii="Times New Roman" w:eastAsia="Calibri" w:hAnsi="Times New Roman" w:cs="Times New Roman"/>
          <w:sz w:val="24"/>
          <w:szCs w:val="24"/>
        </w:rPr>
        <w:t xml:space="preserve"> сидя верхом на лошади на скаку. Кто больше поймает лошадей, тот и выигрывал.</w:t>
      </w:r>
    </w:p>
    <w:p w:rsidR="005A4187" w:rsidRPr="00937195" w:rsidRDefault="005A4187" w:rsidP="00A72C24">
      <w:pPr>
        <w:tabs>
          <w:tab w:val="left" w:pos="3119"/>
          <w:tab w:val="left" w:pos="3402"/>
        </w:tabs>
        <w:spacing w:after="0" w:line="240" w:lineRule="auto"/>
        <w:ind w:left="426" w:right="170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A72C24" w:rsidRDefault="00A72C24" w:rsidP="00A72C24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Хапчан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A4187" w:rsidRPr="00A72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Испокон</w:t>
      </w:r>
      <w:r w:rsidR="005A4187" w:rsidRPr="00A72C24">
        <w:rPr>
          <w:rFonts w:ascii="Times New Roman" w:eastAsia="Calibri" w:hAnsi="Times New Roman" w:cs="Times New Roman"/>
          <w:sz w:val="24"/>
          <w:szCs w:val="24"/>
        </w:rPr>
        <w:t xml:space="preserve"> веков вдоль оживленных дорог Хакасии лежали каменные валуны, называемые по-хакасски «</w:t>
      </w:r>
      <w:proofErr w:type="spellStart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хапчац</w:t>
      </w:r>
      <w:proofErr w:type="spellEnd"/>
      <w:r w:rsidR="005A4187" w:rsidRPr="00A72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тас</w:t>
      </w:r>
      <w:proofErr w:type="spellEnd"/>
      <w:r w:rsidR="005A4187" w:rsidRPr="00A72C24">
        <w:rPr>
          <w:rFonts w:ascii="Times New Roman" w:eastAsia="Calibri" w:hAnsi="Times New Roman" w:cs="Times New Roman"/>
          <w:sz w:val="24"/>
          <w:szCs w:val="24"/>
        </w:rPr>
        <w:t xml:space="preserve">» или «марты </w:t>
      </w:r>
      <w:proofErr w:type="spellStart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тас</w:t>
      </w:r>
      <w:proofErr w:type="spellEnd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» (камень соревнований), которые поднимались силачами. Особенно пытались показать свои физические достоинства молодые люди, едущие на свадьбу или на общественные моления. По хакасским правилам валун «</w:t>
      </w:r>
      <w:proofErr w:type="spellStart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хапчан</w:t>
      </w:r>
      <w:proofErr w:type="spellEnd"/>
      <w:r w:rsidR="005A4187" w:rsidRPr="00A72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тас</w:t>
      </w:r>
      <w:proofErr w:type="spellEnd"/>
      <w:r w:rsidR="005A4187" w:rsidRPr="00A72C24">
        <w:rPr>
          <w:rFonts w:ascii="Times New Roman" w:eastAsia="Calibri" w:hAnsi="Times New Roman" w:cs="Times New Roman"/>
          <w:sz w:val="24"/>
          <w:szCs w:val="24"/>
        </w:rPr>
        <w:t>» надо суметь поднять и перебросить через плечо. Победителем стал силач, перебросивший его через себя большее количество раз.</w:t>
      </w: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5A4187" w:rsidP="0093719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187" w:rsidRPr="00937195" w:rsidRDefault="005A4187" w:rsidP="0093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187" w:rsidRPr="00937195" w:rsidRDefault="005A4187" w:rsidP="0093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187" w:rsidRPr="00937195" w:rsidRDefault="005A4187" w:rsidP="0093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187" w:rsidRPr="00937195" w:rsidRDefault="005A4187" w:rsidP="0093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187" w:rsidRPr="00937195" w:rsidRDefault="00A72C24" w:rsidP="00A72C24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3</w:t>
      </w:r>
    </w:p>
    <w:p w:rsidR="00A72C24" w:rsidRDefault="00A72C24" w:rsidP="00A72C24">
      <w:pPr>
        <w:tabs>
          <w:tab w:val="left" w:pos="3119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72C24" w:rsidRPr="00A86EC4" w:rsidRDefault="00A72C24" w:rsidP="00A72C24">
      <w:pPr>
        <w:tabs>
          <w:tab w:val="left" w:pos="3119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C4">
        <w:rPr>
          <w:rFonts w:ascii="Times New Roman" w:hAnsi="Times New Roman" w:cs="Times New Roman"/>
          <w:b/>
        </w:rPr>
        <w:t>Заявка</w:t>
      </w:r>
    </w:p>
    <w:p w:rsidR="00A72C24" w:rsidRDefault="00A72C24" w:rsidP="00A72C24">
      <w:pPr>
        <w:tabs>
          <w:tab w:val="left" w:pos="3119"/>
          <w:tab w:val="left" w:pos="3402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A86EC4">
        <w:rPr>
          <w:rFonts w:ascii="Times New Roman" w:hAnsi="Times New Roman" w:cs="Times New Roman"/>
          <w:b/>
        </w:rPr>
        <w:t xml:space="preserve">на участие в </w:t>
      </w:r>
      <w:r>
        <w:rPr>
          <w:rFonts w:ascii="Times New Roman" w:hAnsi="Times New Roman" w:cs="Times New Roman"/>
          <w:b/>
        </w:rPr>
        <w:t>Студенческих играх</w:t>
      </w:r>
      <w:r w:rsidRPr="00A86EC4">
        <w:rPr>
          <w:rFonts w:ascii="Times New Roman" w:hAnsi="Times New Roman" w:cs="Times New Roman"/>
          <w:b/>
        </w:rPr>
        <w:t xml:space="preserve"> по национальным видам спорта,</w:t>
      </w:r>
    </w:p>
    <w:p w:rsidR="00A72C24" w:rsidRPr="00A86EC4" w:rsidRDefault="00A72C24" w:rsidP="00A72C24">
      <w:pPr>
        <w:tabs>
          <w:tab w:val="left" w:pos="3119"/>
          <w:tab w:val="left" w:pos="3402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proofErr w:type="gramStart"/>
      <w:r w:rsidRPr="00A86EC4">
        <w:rPr>
          <w:rFonts w:ascii="Times New Roman" w:hAnsi="Times New Roman" w:cs="Times New Roman"/>
          <w:b/>
        </w:rPr>
        <w:t>приуроченному к празднованию</w:t>
      </w:r>
      <w:proofErr w:type="gramEnd"/>
    </w:p>
    <w:p w:rsidR="00A72C24" w:rsidRPr="00A86EC4" w:rsidRDefault="00A72C24" w:rsidP="00A72C24">
      <w:pPr>
        <w:tabs>
          <w:tab w:val="left" w:pos="3119"/>
          <w:tab w:val="left" w:pos="3402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«Дня защитника Отечества» в 2021году</w:t>
      </w:r>
    </w:p>
    <w:p w:rsidR="00A72C24" w:rsidRDefault="00A72C24" w:rsidP="00A72C24">
      <w:pPr>
        <w:tabs>
          <w:tab w:val="left" w:pos="3119"/>
          <w:tab w:val="left" w:pos="3402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u w:val="single"/>
        </w:rPr>
      </w:pPr>
      <w:r w:rsidRPr="00A86EC4">
        <w:rPr>
          <w:rFonts w:ascii="Times New Roman" w:hAnsi="Times New Roman" w:cs="Times New Roman"/>
          <w:b/>
          <w:u w:val="single"/>
        </w:rPr>
        <w:t>«Здоровое поколение выбирает спорт»</w:t>
      </w:r>
    </w:p>
    <w:p w:rsidR="00A72C24" w:rsidRPr="00A86EC4" w:rsidRDefault="00A72C24" w:rsidP="00A72C24">
      <w:pPr>
        <w:tabs>
          <w:tab w:val="left" w:pos="3119"/>
          <w:tab w:val="left" w:pos="3402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u w:val="single"/>
        </w:rPr>
      </w:pP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060D7A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0D7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060D7A">
        <w:rPr>
          <w:rFonts w:ascii="Times New Roman" w:hAnsi="Times New Roman" w:cs="Times New Roman"/>
        </w:rPr>
        <w:t>образовательная организация)</w:t>
      </w: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220"/>
        <w:gridCol w:w="927"/>
      </w:tblGrid>
      <w:tr w:rsidR="00A72C24" w:rsidRPr="00060D7A" w:rsidTr="00B4494E">
        <w:tc>
          <w:tcPr>
            <w:tcW w:w="534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060D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060D7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060D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20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060D7A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927" w:type="dxa"/>
          </w:tcPr>
          <w:p w:rsidR="00A72C24" w:rsidRDefault="00A72C24" w:rsidP="00B4494E">
            <w:pPr>
              <w:tabs>
                <w:tab w:val="left" w:pos="3119"/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 </w:t>
            </w:r>
          </w:p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врача</w:t>
            </w:r>
          </w:p>
        </w:tc>
      </w:tr>
      <w:tr w:rsidR="00A72C24" w:rsidRPr="00060D7A" w:rsidTr="00B4494E">
        <w:tc>
          <w:tcPr>
            <w:tcW w:w="534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  <w:r w:rsidRPr="00060D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</w:tr>
      <w:tr w:rsidR="00A72C24" w:rsidRPr="00060D7A" w:rsidTr="00B4494E">
        <w:tc>
          <w:tcPr>
            <w:tcW w:w="534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  <w:r w:rsidRPr="00060D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</w:tr>
      <w:tr w:rsidR="00A72C24" w:rsidRPr="00060D7A" w:rsidTr="00B4494E">
        <w:tc>
          <w:tcPr>
            <w:tcW w:w="534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  <w:r w:rsidRPr="00060D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A72C24" w:rsidRPr="00060D7A" w:rsidRDefault="00A72C24" w:rsidP="00B4494E">
            <w:pPr>
              <w:tabs>
                <w:tab w:val="left" w:pos="3119"/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</w:tr>
    </w:tbl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</w:rPr>
      </w:pPr>
    </w:p>
    <w:p w:rsidR="00A72C24" w:rsidRDefault="00A72C24" w:rsidP="00A72C24">
      <w:pPr>
        <w:tabs>
          <w:tab w:val="left" w:pos="3119"/>
          <w:tab w:val="left" w:pos="3402"/>
        </w:tabs>
        <w:spacing w:after="0" w:line="240" w:lineRule="auto"/>
        <w:ind w:left="170" w:right="113"/>
        <w:jc w:val="both"/>
        <w:rPr>
          <w:rFonts w:ascii="Times New Roman" w:hAnsi="Times New Roman" w:cs="Times New Roman"/>
        </w:rPr>
      </w:pPr>
      <w:r w:rsidRPr="00060D7A">
        <w:rPr>
          <w:rFonts w:ascii="Times New Roman" w:hAnsi="Times New Roman" w:cs="Times New Roman"/>
        </w:rPr>
        <w:t>Врач</w:t>
      </w:r>
      <w:r>
        <w:rPr>
          <w:rFonts w:ascii="Times New Roman" w:hAnsi="Times New Roman" w:cs="Times New Roman"/>
        </w:rPr>
        <w:t xml:space="preserve"> образовательной организации (полностью)_______________/_____________________</w:t>
      </w: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ind w:left="17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A86EC4">
        <w:rPr>
          <w:rFonts w:ascii="Times New Roman" w:hAnsi="Times New Roman" w:cs="Times New Roman"/>
          <w:sz w:val="16"/>
          <w:szCs w:val="16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A86EC4">
        <w:rPr>
          <w:rFonts w:ascii="Times New Roman" w:hAnsi="Times New Roman" w:cs="Times New Roman"/>
          <w:sz w:val="16"/>
          <w:szCs w:val="16"/>
        </w:rPr>
        <w:t>м</w:t>
      </w:r>
      <w:proofErr w:type="gramStart"/>
      <w:r w:rsidRPr="00A86EC4">
        <w:rPr>
          <w:rFonts w:ascii="Times New Roman" w:hAnsi="Times New Roman" w:cs="Times New Roman"/>
          <w:sz w:val="16"/>
          <w:szCs w:val="16"/>
        </w:rPr>
        <w:t>.п</w:t>
      </w:r>
      <w:proofErr w:type="spellEnd"/>
      <w:proofErr w:type="gramEnd"/>
      <w:r w:rsidRPr="00A86EC4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86EC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A72C24" w:rsidRDefault="00A72C24" w:rsidP="00A72C24">
      <w:pPr>
        <w:tabs>
          <w:tab w:val="left" w:pos="3119"/>
          <w:tab w:val="left" w:pos="3402"/>
        </w:tabs>
        <w:spacing w:after="0" w:line="240" w:lineRule="auto"/>
        <w:ind w:left="170" w:right="113"/>
        <w:jc w:val="center"/>
        <w:rPr>
          <w:rFonts w:ascii="Times New Roman" w:hAnsi="Times New Roman" w:cs="Times New Roman"/>
        </w:rPr>
      </w:pP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ind w:left="17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</w:t>
      </w:r>
      <w:r w:rsidRPr="00060D7A">
        <w:rPr>
          <w:rFonts w:ascii="Times New Roman" w:hAnsi="Times New Roman" w:cs="Times New Roman"/>
        </w:rPr>
        <w:t xml:space="preserve">уководитель </w:t>
      </w:r>
      <w:r>
        <w:rPr>
          <w:rFonts w:ascii="Times New Roman" w:hAnsi="Times New Roman" w:cs="Times New Roman"/>
        </w:rPr>
        <w:t>команд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полностью)______________</w:t>
      </w:r>
      <w:r w:rsidRPr="00060D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___/____________________</w:t>
      </w: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ind w:left="170" w:right="113"/>
        <w:jc w:val="both"/>
        <w:rPr>
          <w:rFonts w:ascii="Times New Roman" w:hAnsi="Times New Roman" w:cs="Times New Roman"/>
        </w:rPr>
      </w:pPr>
      <w:r w:rsidRPr="00060D7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060D7A">
        <w:rPr>
          <w:rFonts w:ascii="Times New Roman" w:hAnsi="Times New Roman" w:cs="Times New Roman"/>
        </w:rPr>
        <w:t xml:space="preserve"> </w:t>
      </w:r>
      <w:r w:rsidRPr="00A86EC4">
        <w:rPr>
          <w:rFonts w:ascii="Times New Roman" w:hAnsi="Times New Roman" w:cs="Times New Roman"/>
          <w:sz w:val="16"/>
          <w:szCs w:val="16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86EC4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86EC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A72C24" w:rsidRDefault="00A72C24" w:rsidP="00A72C24">
      <w:pPr>
        <w:tabs>
          <w:tab w:val="left" w:pos="3119"/>
          <w:tab w:val="left" w:pos="3402"/>
        </w:tabs>
        <w:spacing w:after="0" w:line="240" w:lineRule="auto"/>
        <w:ind w:left="170" w:right="113"/>
        <w:jc w:val="both"/>
        <w:rPr>
          <w:rFonts w:ascii="Times New Roman" w:hAnsi="Times New Roman" w:cs="Times New Roman"/>
        </w:rPr>
      </w:pPr>
      <w:r w:rsidRPr="00060D7A">
        <w:rPr>
          <w:rFonts w:ascii="Times New Roman" w:hAnsi="Times New Roman" w:cs="Times New Roman"/>
        </w:rPr>
        <w:t>Контактный телефон 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ind w:left="17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образовательной организации__________________/ ____________________</w:t>
      </w:r>
    </w:p>
    <w:p w:rsidR="00A72C24" w:rsidRPr="00A86EC4" w:rsidRDefault="00A72C24" w:rsidP="00A72C24">
      <w:pPr>
        <w:tabs>
          <w:tab w:val="left" w:pos="3119"/>
          <w:tab w:val="left" w:pos="3402"/>
        </w:tabs>
        <w:spacing w:after="0" w:line="240" w:lineRule="auto"/>
        <w:ind w:left="170" w:right="1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A86EC4">
        <w:rPr>
          <w:rFonts w:ascii="Times New Roman" w:hAnsi="Times New Roman" w:cs="Times New Roman"/>
          <w:sz w:val="16"/>
          <w:szCs w:val="16"/>
        </w:rPr>
        <w:t xml:space="preserve">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A86EC4">
        <w:rPr>
          <w:rFonts w:ascii="Times New Roman" w:hAnsi="Times New Roman" w:cs="Times New Roman"/>
          <w:sz w:val="16"/>
          <w:szCs w:val="16"/>
        </w:rPr>
        <w:t>м</w:t>
      </w:r>
      <w:proofErr w:type="gramStart"/>
      <w:r w:rsidRPr="00A86EC4">
        <w:rPr>
          <w:rFonts w:ascii="Times New Roman" w:hAnsi="Times New Roman" w:cs="Times New Roman"/>
          <w:sz w:val="16"/>
          <w:szCs w:val="16"/>
        </w:rPr>
        <w:t>.п</w:t>
      </w:r>
      <w:proofErr w:type="spellEnd"/>
      <w:proofErr w:type="gramEnd"/>
      <w:r w:rsidRPr="00A86EC4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86EC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A72C24" w:rsidRPr="00060D7A" w:rsidRDefault="00A72C24" w:rsidP="00A72C24">
      <w:pPr>
        <w:tabs>
          <w:tab w:val="left" w:pos="3119"/>
          <w:tab w:val="left" w:pos="3402"/>
        </w:tabs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5A4187" w:rsidRPr="00937195" w:rsidRDefault="005A4187" w:rsidP="0093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A4187" w:rsidRPr="00937195" w:rsidSect="009371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4F15"/>
    <w:multiLevelType w:val="hybridMultilevel"/>
    <w:tmpl w:val="F8FA4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B1E2D"/>
    <w:multiLevelType w:val="hybridMultilevel"/>
    <w:tmpl w:val="398070AC"/>
    <w:lvl w:ilvl="0" w:tplc="2AAEA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0223"/>
    <w:multiLevelType w:val="hybridMultilevel"/>
    <w:tmpl w:val="934EA98C"/>
    <w:lvl w:ilvl="0" w:tplc="16A89174">
      <w:start w:val="3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9B21A56"/>
    <w:multiLevelType w:val="hybridMultilevel"/>
    <w:tmpl w:val="2B1AD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9A70B5"/>
    <w:multiLevelType w:val="multilevel"/>
    <w:tmpl w:val="7EFAA216"/>
    <w:lvl w:ilvl="0">
      <w:start w:val="1"/>
      <w:numFmt w:val="decimal"/>
      <w:lvlText w:val="%1."/>
      <w:lvlJc w:val="left"/>
      <w:pPr>
        <w:ind w:left="-13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89" w:hanging="720"/>
      </w:pPr>
    </w:lvl>
    <w:lvl w:ilvl="2">
      <w:start w:val="1"/>
      <w:numFmt w:val="decimal"/>
      <w:isLgl/>
      <w:lvlText w:val="%1.%2.%3."/>
      <w:lvlJc w:val="left"/>
      <w:pPr>
        <w:ind w:left="949" w:hanging="720"/>
      </w:pPr>
    </w:lvl>
    <w:lvl w:ilvl="3">
      <w:start w:val="1"/>
      <w:numFmt w:val="decimal"/>
      <w:isLgl/>
      <w:lvlText w:val="%1.%2.%3.%4."/>
      <w:lvlJc w:val="left"/>
      <w:pPr>
        <w:ind w:left="1669" w:hanging="1080"/>
      </w:pPr>
    </w:lvl>
    <w:lvl w:ilvl="4">
      <w:start w:val="1"/>
      <w:numFmt w:val="decimal"/>
      <w:isLgl/>
      <w:lvlText w:val="%1.%2.%3.%4.%5."/>
      <w:lvlJc w:val="left"/>
      <w:pPr>
        <w:ind w:left="2029" w:hanging="1080"/>
      </w:pPr>
    </w:lvl>
    <w:lvl w:ilvl="5">
      <w:start w:val="1"/>
      <w:numFmt w:val="decimal"/>
      <w:isLgl/>
      <w:lvlText w:val="%1.%2.%3.%4.%5.%6."/>
      <w:lvlJc w:val="left"/>
      <w:pPr>
        <w:ind w:left="2749" w:hanging="1440"/>
      </w:pPr>
    </w:lvl>
    <w:lvl w:ilvl="6">
      <w:start w:val="1"/>
      <w:numFmt w:val="decimal"/>
      <w:isLgl/>
      <w:lvlText w:val="%1.%2.%3.%4.%5.%6.%7."/>
      <w:lvlJc w:val="left"/>
      <w:pPr>
        <w:ind w:left="3469" w:hanging="1800"/>
      </w:pPr>
    </w:lvl>
    <w:lvl w:ilvl="7">
      <w:start w:val="1"/>
      <w:numFmt w:val="decimal"/>
      <w:isLgl/>
      <w:lvlText w:val="%1.%2.%3.%4.%5.%6.%7.%8."/>
      <w:lvlJc w:val="left"/>
      <w:pPr>
        <w:ind w:left="3829" w:hanging="1800"/>
      </w:pPr>
    </w:lvl>
    <w:lvl w:ilvl="8">
      <w:start w:val="1"/>
      <w:numFmt w:val="decimal"/>
      <w:isLgl/>
      <w:lvlText w:val="%1.%2.%3.%4.%5.%6.%7.%8.%9."/>
      <w:lvlJc w:val="left"/>
      <w:pPr>
        <w:ind w:left="4549" w:hanging="2160"/>
      </w:pPr>
    </w:lvl>
  </w:abstractNum>
  <w:abstractNum w:abstractNumId="5">
    <w:nsid w:val="40F53FBF"/>
    <w:multiLevelType w:val="hybridMultilevel"/>
    <w:tmpl w:val="70028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7358"/>
    <w:multiLevelType w:val="hybridMultilevel"/>
    <w:tmpl w:val="7E5AA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FA41B8"/>
    <w:multiLevelType w:val="hybridMultilevel"/>
    <w:tmpl w:val="0854FB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F"/>
    <w:rsid w:val="00010E2C"/>
    <w:rsid w:val="00067FF7"/>
    <w:rsid w:val="00087788"/>
    <w:rsid w:val="00104AC6"/>
    <w:rsid w:val="00123999"/>
    <w:rsid w:val="00270D96"/>
    <w:rsid w:val="00275451"/>
    <w:rsid w:val="002769BE"/>
    <w:rsid w:val="0028540C"/>
    <w:rsid w:val="00325E6E"/>
    <w:rsid w:val="00375548"/>
    <w:rsid w:val="00392B9B"/>
    <w:rsid w:val="0042793B"/>
    <w:rsid w:val="0046424B"/>
    <w:rsid w:val="00486103"/>
    <w:rsid w:val="00493AE3"/>
    <w:rsid w:val="004D70B6"/>
    <w:rsid w:val="00534148"/>
    <w:rsid w:val="00543CFF"/>
    <w:rsid w:val="00555A39"/>
    <w:rsid w:val="005A36D3"/>
    <w:rsid w:val="005A4187"/>
    <w:rsid w:val="005B6F4C"/>
    <w:rsid w:val="005D1554"/>
    <w:rsid w:val="005D72E5"/>
    <w:rsid w:val="005E140F"/>
    <w:rsid w:val="00611986"/>
    <w:rsid w:val="00633FBB"/>
    <w:rsid w:val="00640CA1"/>
    <w:rsid w:val="00665738"/>
    <w:rsid w:val="006A3C0B"/>
    <w:rsid w:val="006B0604"/>
    <w:rsid w:val="00704B19"/>
    <w:rsid w:val="00710774"/>
    <w:rsid w:val="0073728E"/>
    <w:rsid w:val="007767FF"/>
    <w:rsid w:val="0079675F"/>
    <w:rsid w:val="007B1CCF"/>
    <w:rsid w:val="00880AF2"/>
    <w:rsid w:val="00897271"/>
    <w:rsid w:val="008C3693"/>
    <w:rsid w:val="008D2794"/>
    <w:rsid w:val="00906211"/>
    <w:rsid w:val="00907725"/>
    <w:rsid w:val="00937195"/>
    <w:rsid w:val="00945E51"/>
    <w:rsid w:val="00A00C2B"/>
    <w:rsid w:val="00A13D8E"/>
    <w:rsid w:val="00A34A31"/>
    <w:rsid w:val="00A356BB"/>
    <w:rsid w:val="00A72C24"/>
    <w:rsid w:val="00A86FAF"/>
    <w:rsid w:val="00AA6368"/>
    <w:rsid w:val="00B202DD"/>
    <w:rsid w:val="00B23C2C"/>
    <w:rsid w:val="00BE50A3"/>
    <w:rsid w:val="00CB3272"/>
    <w:rsid w:val="00CD3929"/>
    <w:rsid w:val="00CE5FE5"/>
    <w:rsid w:val="00DF1252"/>
    <w:rsid w:val="00E1620F"/>
    <w:rsid w:val="00E23C21"/>
    <w:rsid w:val="00EB54E6"/>
    <w:rsid w:val="00EC7D11"/>
    <w:rsid w:val="00EE2DCB"/>
    <w:rsid w:val="00F04089"/>
    <w:rsid w:val="00F57D21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9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2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2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23C21"/>
  </w:style>
  <w:style w:type="paragraph" w:customStyle="1" w:styleId="c2">
    <w:name w:val="c2"/>
    <w:basedOn w:val="a"/>
    <w:rsid w:val="00E2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23C21"/>
  </w:style>
  <w:style w:type="paragraph" w:styleId="a5">
    <w:name w:val="Balloon Text"/>
    <w:basedOn w:val="a"/>
    <w:link w:val="a6"/>
    <w:uiPriority w:val="99"/>
    <w:semiHidden/>
    <w:unhideWhenUsed/>
    <w:rsid w:val="00EC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D1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1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9675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DF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B2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9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2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2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23C21"/>
  </w:style>
  <w:style w:type="paragraph" w:customStyle="1" w:styleId="c2">
    <w:name w:val="c2"/>
    <w:basedOn w:val="a"/>
    <w:rsid w:val="00E2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23C21"/>
  </w:style>
  <w:style w:type="paragraph" w:styleId="a5">
    <w:name w:val="Balloon Text"/>
    <w:basedOn w:val="a"/>
    <w:link w:val="a6"/>
    <w:uiPriority w:val="99"/>
    <w:semiHidden/>
    <w:unhideWhenUsed/>
    <w:rsid w:val="00EC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D1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1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9675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DF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B2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14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ElenaAleksandrovna</dc:creator>
  <cp:lastModifiedBy>ElenaAleksandrovna</cp:lastModifiedBy>
  <cp:revision>34</cp:revision>
  <cp:lastPrinted>2020-09-24T02:46:00Z</cp:lastPrinted>
  <dcterms:created xsi:type="dcterms:W3CDTF">2020-09-18T07:51:00Z</dcterms:created>
  <dcterms:modified xsi:type="dcterms:W3CDTF">2020-09-24T03:31:00Z</dcterms:modified>
</cp:coreProperties>
</file>